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151F" w14:textId="77777777" w:rsidR="0035095F" w:rsidRPr="005903DC" w:rsidRDefault="0035095F">
      <w:pPr>
        <w:pStyle w:val="Sansinterligne"/>
        <w:jc w:val="both"/>
        <w:rPr>
          <w:rFonts w:ascii="Times New Roman" w:hAnsi="Times New Roman" w:cs="Times New Roman"/>
          <w:b/>
        </w:rPr>
      </w:pPr>
    </w:p>
    <w:p w14:paraId="022237B5" w14:textId="70FABEDC" w:rsidR="0035095F" w:rsidRPr="005903DC" w:rsidRDefault="001158D1">
      <w:pPr>
        <w:pStyle w:val="Sansinterligne"/>
        <w:jc w:val="center"/>
        <w:rPr>
          <w:rFonts w:ascii="Times New Roman" w:hAnsi="Times New Roman" w:cs="Times New Roman"/>
        </w:rPr>
      </w:pPr>
      <w:r w:rsidRPr="005903DC">
        <w:rPr>
          <w:rFonts w:ascii="Times New Roman" w:hAnsi="Times New Roman" w:cs="Times New Roman"/>
          <w:b/>
        </w:rPr>
        <w:t>PROCES VERBAL DE LA SEANCE DU 1</w:t>
      </w:r>
      <w:r w:rsidR="007D082E" w:rsidRPr="005903DC">
        <w:rPr>
          <w:rFonts w:ascii="Times New Roman" w:hAnsi="Times New Roman" w:cs="Times New Roman"/>
          <w:b/>
        </w:rPr>
        <w:t xml:space="preserve">9 </w:t>
      </w:r>
      <w:r w:rsidRPr="005903DC">
        <w:rPr>
          <w:rFonts w:ascii="Times New Roman" w:hAnsi="Times New Roman" w:cs="Times New Roman"/>
          <w:b/>
        </w:rPr>
        <w:t>FÉVRIER 2024</w:t>
      </w:r>
    </w:p>
    <w:p w14:paraId="75BFCE87" w14:textId="77777777" w:rsidR="0035095F" w:rsidRPr="005903DC" w:rsidRDefault="0035095F">
      <w:pPr>
        <w:pStyle w:val="Sansinterligne"/>
        <w:jc w:val="both"/>
        <w:rPr>
          <w:rFonts w:ascii="Times New Roman" w:hAnsi="Times New Roman" w:cs="Times New Roman"/>
          <w:b/>
        </w:rPr>
      </w:pPr>
    </w:p>
    <w:p w14:paraId="5A62FE97" w14:textId="77777777" w:rsidR="0035095F" w:rsidRPr="005903DC" w:rsidRDefault="0035095F">
      <w:pPr>
        <w:pStyle w:val="Sansinterligne"/>
        <w:jc w:val="both"/>
        <w:rPr>
          <w:rFonts w:ascii="Times New Roman" w:hAnsi="Times New Roman" w:cs="Times New Roman"/>
          <w:b/>
        </w:rPr>
      </w:pPr>
    </w:p>
    <w:p w14:paraId="22CDC6D7" w14:textId="4929124A" w:rsidR="0035095F" w:rsidRPr="005903DC" w:rsidRDefault="0096777F" w:rsidP="00CF7D01">
      <w:pPr>
        <w:pStyle w:val="Sansinterligne"/>
        <w:jc w:val="both"/>
        <w:rPr>
          <w:rFonts w:ascii="Times New Roman" w:hAnsi="Times New Roman" w:cs="Times New Roman"/>
        </w:rPr>
      </w:pPr>
      <w:r w:rsidRPr="005903DC">
        <w:rPr>
          <w:rFonts w:ascii="Times New Roman" w:hAnsi="Times New Roman" w:cs="Times New Roman"/>
          <w:b/>
        </w:rPr>
        <w:t>Date de convocation :</w:t>
      </w:r>
      <w:r w:rsidRPr="005903DC">
        <w:rPr>
          <w:rFonts w:ascii="Times New Roman" w:hAnsi="Times New Roman" w:cs="Times New Roman"/>
        </w:rPr>
        <w:t xml:space="preserve"> </w:t>
      </w:r>
      <w:r w:rsidR="001158D1" w:rsidRPr="005903DC">
        <w:rPr>
          <w:rFonts w:ascii="Times New Roman" w:hAnsi="Times New Roman" w:cs="Times New Roman"/>
        </w:rPr>
        <w:t>12 février 2024</w:t>
      </w:r>
    </w:p>
    <w:p w14:paraId="4B51F3BB" w14:textId="424AB317" w:rsidR="0035095F" w:rsidRPr="005903DC" w:rsidRDefault="0096777F" w:rsidP="00CF7D01">
      <w:pPr>
        <w:pStyle w:val="Sansinterligne"/>
        <w:jc w:val="both"/>
        <w:rPr>
          <w:rFonts w:ascii="Times New Roman" w:hAnsi="Times New Roman" w:cs="Times New Roman"/>
        </w:rPr>
      </w:pPr>
      <w:r w:rsidRPr="005903DC">
        <w:rPr>
          <w:rFonts w:ascii="Times New Roman" w:hAnsi="Times New Roman" w:cs="Times New Roman"/>
          <w:b/>
        </w:rPr>
        <w:t>Date d’affichage </w:t>
      </w:r>
      <w:r w:rsidRPr="005903DC">
        <w:rPr>
          <w:rFonts w:ascii="Times New Roman" w:hAnsi="Times New Roman" w:cs="Times New Roman"/>
        </w:rPr>
        <w:t>:</w:t>
      </w:r>
      <w:r w:rsidR="001158D1" w:rsidRPr="005903DC">
        <w:rPr>
          <w:rFonts w:ascii="Times New Roman" w:hAnsi="Times New Roman" w:cs="Times New Roman"/>
        </w:rPr>
        <w:t xml:space="preserve"> 2</w:t>
      </w:r>
      <w:r w:rsidR="007D082E" w:rsidRPr="005903DC">
        <w:rPr>
          <w:rFonts w:ascii="Times New Roman" w:hAnsi="Times New Roman" w:cs="Times New Roman"/>
        </w:rPr>
        <w:t xml:space="preserve">6 </w:t>
      </w:r>
      <w:r w:rsidR="001158D1" w:rsidRPr="005903DC">
        <w:rPr>
          <w:rFonts w:ascii="Times New Roman" w:hAnsi="Times New Roman" w:cs="Times New Roman"/>
        </w:rPr>
        <w:t>février</w:t>
      </w:r>
      <w:r w:rsidRPr="005903DC">
        <w:rPr>
          <w:rFonts w:ascii="Times New Roman" w:hAnsi="Times New Roman" w:cs="Times New Roman"/>
        </w:rPr>
        <w:t xml:space="preserve"> 202</w:t>
      </w:r>
      <w:r w:rsidR="001158D1" w:rsidRPr="005903DC">
        <w:rPr>
          <w:rFonts w:ascii="Times New Roman" w:hAnsi="Times New Roman" w:cs="Times New Roman"/>
        </w:rPr>
        <w:t>4</w:t>
      </w:r>
    </w:p>
    <w:p w14:paraId="22002DAB" w14:textId="77777777" w:rsidR="0035095F" w:rsidRPr="005903DC" w:rsidRDefault="0035095F" w:rsidP="00CF7D01">
      <w:pPr>
        <w:pStyle w:val="Sansinterligne"/>
        <w:jc w:val="both"/>
        <w:rPr>
          <w:rFonts w:ascii="Times New Roman" w:hAnsi="Times New Roman" w:cs="Times New Roman"/>
          <w:b/>
        </w:rPr>
      </w:pPr>
    </w:p>
    <w:p w14:paraId="7BE4BFB3" w14:textId="5743BEED" w:rsidR="0035095F" w:rsidRPr="005903DC" w:rsidRDefault="0096777F" w:rsidP="00CF7D01">
      <w:pPr>
        <w:pStyle w:val="Sansinterligne"/>
        <w:jc w:val="both"/>
        <w:rPr>
          <w:rFonts w:ascii="Times New Roman" w:hAnsi="Times New Roman" w:cs="Times New Roman"/>
        </w:rPr>
      </w:pPr>
      <w:r w:rsidRPr="005903DC">
        <w:rPr>
          <w:rFonts w:ascii="Times New Roman" w:hAnsi="Times New Roman" w:cs="Times New Roman"/>
          <w:b/>
        </w:rPr>
        <w:t xml:space="preserve">Présents : </w:t>
      </w:r>
      <w:r w:rsidRPr="005903DC">
        <w:rPr>
          <w:rFonts w:ascii="Times New Roman" w:hAnsi="Times New Roman" w:cs="Times New Roman"/>
        </w:rPr>
        <w:t>Mmes</w:t>
      </w:r>
      <w:r w:rsidRPr="005903DC">
        <w:rPr>
          <w:rFonts w:ascii="Times New Roman" w:hAnsi="Times New Roman" w:cs="Times New Roman"/>
          <w:b/>
        </w:rPr>
        <w:t xml:space="preserve"> </w:t>
      </w:r>
      <w:r w:rsidRPr="005903DC">
        <w:rPr>
          <w:rFonts w:ascii="Times New Roman" w:hAnsi="Times New Roman" w:cs="Times New Roman"/>
        </w:rPr>
        <w:t>Gaëlle TURBANT – Anouck MINGOZZI – Marie-Hélène JOLY – MM. Éric CAPRON – Arnaud MARQUIS – Yann BLANCHOT – Jean-Jacques BOSSE – Guillaume FATRAS</w:t>
      </w:r>
      <w:r w:rsidR="001158D1" w:rsidRPr="005903DC">
        <w:rPr>
          <w:rFonts w:ascii="Times New Roman" w:hAnsi="Times New Roman" w:cs="Times New Roman"/>
        </w:rPr>
        <w:t xml:space="preserve"> (arrivée 19h30)</w:t>
      </w:r>
      <w:r w:rsidRPr="005903DC">
        <w:rPr>
          <w:rFonts w:ascii="Times New Roman" w:hAnsi="Times New Roman" w:cs="Times New Roman"/>
        </w:rPr>
        <w:t xml:space="preserve"> – Michel de METZ</w:t>
      </w:r>
      <w:r w:rsidR="007D082E" w:rsidRPr="005903DC">
        <w:rPr>
          <w:rFonts w:ascii="Times New Roman" w:hAnsi="Times New Roman" w:cs="Times New Roman"/>
        </w:rPr>
        <w:t xml:space="preserve"> - Fabrice GARDIN, Bernard VINCENT</w:t>
      </w:r>
    </w:p>
    <w:p w14:paraId="119B3A47" w14:textId="77777777" w:rsidR="0035095F" w:rsidRPr="005903DC" w:rsidRDefault="0035095F" w:rsidP="00CF7D01">
      <w:pPr>
        <w:pStyle w:val="Sansinterligne"/>
        <w:jc w:val="both"/>
        <w:rPr>
          <w:rFonts w:ascii="Times New Roman" w:hAnsi="Times New Roman" w:cs="Times New Roman"/>
        </w:rPr>
      </w:pPr>
    </w:p>
    <w:p w14:paraId="0B178033" w14:textId="290F9A9B" w:rsidR="0035095F" w:rsidRPr="005903DC" w:rsidRDefault="0096777F" w:rsidP="00CF7D01">
      <w:pPr>
        <w:pStyle w:val="Sansinterligne"/>
        <w:tabs>
          <w:tab w:val="center" w:pos="5233"/>
        </w:tabs>
        <w:jc w:val="both"/>
        <w:rPr>
          <w:rFonts w:ascii="Times New Roman" w:hAnsi="Times New Roman" w:cs="Times New Roman"/>
        </w:rPr>
      </w:pPr>
      <w:r w:rsidRPr="005903DC">
        <w:rPr>
          <w:rFonts w:ascii="Times New Roman" w:hAnsi="Times New Roman" w:cs="Times New Roman"/>
          <w:b/>
        </w:rPr>
        <w:t xml:space="preserve">Absent excusé : </w:t>
      </w:r>
      <w:r w:rsidRPr="005903DC">
        <w:rPr>
          <w:rFonts w:ascii="Times New Roman" w:hAnsi="Times New Roman" w:cs="Times New Roman"/>
        </w:rPr>
        <w:tab/>
        <w:t xml:space="preserve"> </w:t>
      </w:r>
    </w:p>
    <w:p w14:paraId="1F9DE62B" w14:textId="77777777" w:rsidR="0035095F" w:rsidRPr="005903DC" w:rsidRDefault="0035095F" w:rsidP="00CF7D01">
      <w:pPr>
        <w:pStyle w:val="Sansinterligne"/>
        <w:jc w:val="both"/>
        <w:rPr>
          <w:rFonts w:ascii="Times New Roman" w:hAnsi="Times New Roman" w:cs="Times New Roman"/>
          <w:b/>
        </w:rPr>
      </w:pPr>
    </w:p>
    <w:p w14:paraId="0793B799" w14:textId="77777777" w:rsidR="0035095F" w:rsidRPr="005903DC" w:rsidRDefault="0096777F" w:rsidP="00CF7D01">
      <w:pPr>
        <w:pStyle w:val="Sansinterligne"/>
        <w:jc w:val="both"/>
        <w:rPr>
          <w:rFonts w:ascii="Times New Roman" w:hAnsi="Times New Roman" w:cs="Times New Roman"/>
          <w:b/>
        </w:rPr>
      </w:pPr>
      <w:r w:rsidRPr="005903DC">
        <w:rPr>
          <w:rFonts w:ascii="Times New Roman" w:hAnsi="Times New Roman" w:cs="Times New Roman"/>
          <w:b/>
        </w:rPr>
        <w:t>ORDRE DU JOUR</w:t>
      </w:r>
    </w:p>
    <w:p w14:paraId="48F70FFE" w14:textId="77777777" w:rsidR="0035095F" w:rsidRPr="005903DC" w:rsidRDefault="0035095F" w:rsidP="00CF7D01">
      <w:pPr>
        <w:pStyle w:val="Sansinterligne"/>
        <w:jc w:val="both"/>
        <w:rPr>
          <w:rFonts w:ascii="Times New Roman" w:hAnsi="Times New Roman" w:cs="Times New Roman"/>
          <w:b/>
        </w:rPr>
      </w:pPr>
    </w:p>
    <w:p w14:paraId="492D71F1" w14:textId="77777777" w:rsidR="0035095F" w:rsidRPr="005903DC" w:rsidRDefault="0096777F" w:rsidP="00CF7D01">
      <w:pPr>
        <w:numPr>
          <w:ilvl w:val="0"/>
          <w:numId w:val="1"/>
        </w:numPr>
        <w:spacing w:after="0" w:line="240" w:lineRule="auto"/>
        <w:jc w:val="both"/>
        <w:rPr>
          <w:rFonts w:ascii="Times New Roman" w:eastAsia="Times New Roman" w:hAnsi="Times New Roman" w:cs="Times New Roman"/>
          <w:lang w:eastAsia="fr-FR"/>
        </w:rPr>
      </w:pPr>
      <w:r w:rsidRPr="005903DC">
        <w:rPr>
          <w:rFonts w:ascii="Times New Roman" w:hAnsi="Times New Roman" w:cs="Times New Roman"/>
        </w:rPr>
        <w:t>Approbation du procès-verbal de la séance précédente</w:t>
      </w:r>
    </w:p>
    <w:p w14:paraId="6259AA36" w14:textId="18ADAE5F" w:rsidR="007D082E" w:rsidRPr="005903DC" w:rsidRDefault="007D082E" w:rsidP="00CF7D01">
      <w:pPr>
        <w:pStyle w:val="Paragraphedeliste"/>
        <w:numPr>
          <w:ilvl w:val="0"/>
          <w:numId w:val="1"/>
        </w:numPr>
        <w:jc w:val="both"/>
        <w:rPr>
          <w:rFonts w:ascii="Times New Roman" w:hAnsi="Times New Roman" w:cs="Times New Roman"/>
        </w:rPr>
      </w:pPr>
      <w:bookmarkStart w:id="0" w:name="_Hlk159525998"/>
      <w:r w:rsidRPr="005903DC">
        <w:rPr>
          <w:rFonts w:ascii="Times New Roman" w:hAnsi="Times New Roman" w:cs="Times New Roman"/>
        </w:rPr>
        <w:t>Délibération </w:t>
      </w:r>
      <w:r w:rsidR="00E5471B" w:rsidRPr="005903DC">
        <w:rPr>
          <w:rFonts w:ascii="Times New Roman" w:hAnsi="Times New Roman" w:cs="Times New Roman"/>
        </w:rPr>
        <w:t>contrat à durée déterminée : remplacement de la secrétaire de mairie</w:t>
      </w:r>
    </w:p>
    <w:bookmarkEnd w:id="0"/>
    <w:p w14:paraId="24E3CF1B" w14:textId="2B9B615F" w:rsidR="007D082E" w:rsidRPr="005903DC" w:rsidRDefault="007D082E" w:rsidP="00CF7D01">
      <w:pPr>
        <w:pStyle w:val="Paragraphedeliste"/>
        <w:numPr>
          <w:ilvl w:val="0"/>
          <w:numId w:val="1"/>
        </w:numPr>
        <w:jc w:val="both"/>
        <w:rPr>
          <w:rFonts w:ascii="Times New Roman" w:hAnsi="Times New Roman" w:cs="Times New Roman"/>
        </w:rPr>
      </w:pPr>
      <w:r w:rsidRPr="005903DC">
        <w:rPr>
          <w:rFonts w:ascii="Times New Roman" w:hAnsi="Times New Roman" w:cs="Times New Roman"/>
        </w:rPr>
        <w:t>Délibération </w:t>
      </w:r>
      <w:r w:rsidR="00344343" w:rsidRPr="00EF7AC5">
        <w:rPr>
          <w:rFonts w:ascii="Times New Roman" w:hAnsi="Times New Roman" w:cs="Times New Roman"/>
          <w:bCs/>
        </w:rPr>
        <w:t>RIFSSEP</w:t>
      </w:r>
    </w:p>
    <w:p w14:paraId="528D1174" w14:textId="0DAB78EC" w:rsidR="007D082E" w:rsidRPr="00D43F21" w:rsidRDefault="007D082E" w:rsidP="00CF7D01">
      <w:pPr>
        <w:pStyle w:val="Paragraphedeliste"/>
        <w:numPr>
          <w:ilvl w:val="0"/>
          <w:numId w:val="1"/>
        </w:numPr>
        <w:jc w:val="both"/>
        <w:rPr>
          <w:rFonts w:ascii="Times New Roman" w:hAnsi="Times New Roman" w:cs="Times New Roman"/>
        </w:rPr>
      </w:pPr>
      <w:r w:rsidRPr="005903DC">
        <w:rPr>
          <w:rFonts w:ascii="Times New Roman" w:hAnsi="Times New Roman" w:cs="Times New Roman"/>
        </w:rPr>
        <w:t xml:space="preserve">Délibération </w:t>
      </w:r>
      <w:r w:rsidR="008C382B" w:rsidRPr="008C382B">
        <w:rPr>
          <w:rFonts w:ascii="Times New Roman" w:hAnsi="Times New Roman" w:cs="Times New Roman"/>
          <w:bCs/>
        </w:rPr>
        <w:t>Prime pouvoir d’achat exceptionnelle</w:t>
      </w:r>
    </w:p>
    <w:p w14:paraId="5D8FDF62" w14:textId="69211DCC" w:rsidR="00D43F21" w:rsidRPr="005903DC" w:rsidRDefault="00D43F21" w:rsidP="00CF7D01">
      <w:pPr>
        <w:pStyle w:val="Paragraphedeliste"/>
        <w:numPr>
          <w:ilvl w:val="0"/>
          <w:numId w:val="1"/>
        </w:numPr>
        <w:jc w:val="both"/>
        <w:rPr>
          <w:rFonts w:ascii="Times New Roman" w:hAnsi="Times New Roman" w:cs="Times New Roman"/>
        </w:rPr>
      </w:pPr>
      <w:r>
        <w:rPr>
          <w:rFonts w:ascii="Times New Roman" w:hAnsi="Times New Roman" w:cs="Times New Roman"/>
          <w:bCs/>
        </w:rPr>
        <w:t>Délibération portant sur l’inventaire des chemins ruraux</w:t>
      </w:r>
    </w:p>
    <w:p w14:paraId="124B0F40" w14:textId="2A5B8B4F" w:rsidR="0035095F" w:rsidRPr="005903DC" w:rsidRDefault="0096777F" w:rsidP="00CF7D01">
      <w:pPr>
        <w:pStyle w:val="Paragraphedeliste"/>
        <w:numPr>
          <w:ilvl w:val="0"/>
          <w:numId w:val="1"/>
        </w:numPr>
        <w:spacing w:after="0" w:line="240" w:lineRule="auto"/>
        <w:jc w:val="both"/>
        <w:rPr>
          <w:rFonts w:ascii="Times New Roman" w:hAnsi="Times New Roman" w:cs="Times New Roman"/>
        </w:rPr>
      </w:pPr>
      <w:r w:rsidRPr="005903DC">
        <w:rPr>
          <w:rFonts w:ascii="Times New Roman" w:hAnsi="Times New Roman" w:cs="Times New Roman"/>
        </w:rPr>
        <w:t>Point travaux</w:t>
      </w:r>
    </w:p>
    <w:p w14:paraId="6494CD9C" w14:textId="77777777" w:rsidR="0035095F" w:rsidRPr="005903DC" w:rsidRDefault="0035095F" w:rsidP="00CF7D01">
      <w:pPr>
        <w:spacing w:after="0" w:line="240" w:lineRule="auto"/>
        <w:jc w:val="both"/>
        <w:rPr>
          <w:rFonts w:ascii="Times New Roman" w:hAnsi="Times New Roman" w:cs="Times New Roman"/>
        </w:rPr>
      </w:pPr>
    </w:p>
    <w:p w14:paraId="54CEAB38" w14:textId="77777777" w:rsidR="0035095F" w:rsidRDefault="0096777F" w:rsidP="00CF7D01">
      <w:pPr>
        <w:spacing w:after="0" w:line="240" w:lineRule="auto"/>
        <w:ind w:left="283" w:hanging="283"/>
        <w:jc w:val="both"/>
        <w:rPr>
          <w:rFonts w:ascii="Times New Roman" w:hAnsi="Times New Roman" w:cs="Times New Roman"/>
        </w:rPr>
      </w:pPr>
      <w:r w:rsidRPr="005903DC">
        <w:rPr>
          <w:rFonts w:ascii="Times New Roman" w:hAnsi="Times New Roman" w:cs="Times New Roman"/>
        </w:rPr>
        <w:t>-   Questions diverses</w:t>
      </w:r>
    </w:p>
    <w:p w14:paraId="0685FA9E" w14:textId="77777777" w:rsidR="00D43F21" w:rsidRDefault="00D43F21" w:rsidP="00CF7D01">
      <w:pPr>
        <w:spacing w:after="0" w:line="240" w:lineRule="auto"/>
        <w:ind w:left="283" w:hanging="283"/>
        <w:jc w:val="both"/>
        <w:rPr>
          <w:rFonts w:ascii="Times New Roman" w:hAnsi="Times New Roman" w:cs="Times New Roman"/>
        </w:rPr>
      </w:pPr>
    </w:p>
    <w:p w14:paraId="5CEC31F9" w14:textId="7595779D" w:rsidR="00D43F21" w:rsidRDefault="00D43F21" w:rsidP="00CF7D01">
      <w:pPr>
        <w:spacing w:after="0" w:line="240" w:lineRule="auto"/>
        <w:ind w:left="283" w:hanging="283"/>
        <w:jc w:val="both"/>
        <w:rPr>
          <w:rFonts w:ascii="Times New Roman" w:hAnsi="Times New Roman" w:cs="Times New Roman"/>
        </w:rPr>
      </w:pPr>
      <w:r>
        <w:rPr>
          <w:rFonts w:ascii="Times New Roman" w:hAnsi="Times New Roman" w:cs="Times New Roman"/>
        </w:rPr>
        <w:t>La séance est ouverte à 18h30</w:t>
      </w:r>
    </w:p>
    <w:p w14:paraId="56AAE80F" w14:textId="77777777" w:rsidR="00D43F21" w:rsidRDefault="00D43F21" w:rsidP="00CF7D01">
      <w:pPr>
        <w:spacing w:after="0" w:line="240" w:lineRule="auto"/>
        <w:ind w:left="283" w:hanging="283"/>
        <w:jc w:val="both"/>
        <w:rPr>
          <w:rFonts w:ascii="Times New Roman" w:hAnsi="Times New Roman" w:cs="Times New Roman"/>
        </w:rPr>
      </w:pPr>
    </w:p>
    <w:p w14:paraId="021ABF05" w14:textId="72706998" w:rsidR="00D43F21" w:rsidRPr="005903DC" w:rsidRDefault="00D43F21" w:rsidP="00CF7D01">
      <w:pPr>
        <w:spacing w:after="0" w:line="240" w:lineRule="auto"/>
        <w:jc w:val="both"/>
        <w:rPr>
          <w:rFonts w:ascii="Times New Roman" w:hAnsi="Times New Roman" w:cs="Times New Roman"/>
        </w:rPr>
      </w:pPr>
      <w:r>
        <w:rPr>
          <w:rFonts w:ascii="Times New Roman" w:hAnsi="Times New Roman" w:cs="Times New Roman"/>
        </w:rPr>
        <w:t>Monsieur le Maire présente Madame Laetitia TROUILLE, notre nouvelle secrétaire de Mairie en remplacement de Madame Nathalie LEPEINGLE en partance pour de nouvelles fonctions.</w:t>
      </w:r>
    </w:p>
    <w:p w14:paraId="178B63C7" w14:textId="77777777" w:rsidR="0035095F" w:rsidRPr="005903DC" w:rsidRDefault="0035095F" w:rsidP="00CF7D01">
      <w:pPr>
        <w:spacing w:after="0" w:line="240" w:lineRule="auto"/>
        <w:jc w:val="both"/>
        <w:rPr>
          <w:rFonts w:ascii="Times New Roman" w:hAnsi="Times New Roman" w:cs="Times New Roman"/>
        </w:rPr>
      </w:pPr>
    </w:p>
    <w:p w14:paraId="0F51D028" w14:textId="1A69813A" w:rsidR="0035095F" w:rsidRPr="005903DC" w:rsidRDefault="0096777F" w:rsidP="00CF7D01">
      <w:pPr>
        <w:numPr>
          <w:ilvl w:val="0"/>
          <w:numId w:val="1"/>
        </w:numPr>
        <w:spacing w:after="0" w:line="240" w:lineRule="auto"/>
        <w:jc w:val="both"/>
        <w:rPr>
          <w:rFonts w:ascii="Times New Roman" w:hAnsi="Times New Roman" w:cs="Times New Roman"/>
        </w:rPr>
      </w:pPr>
      <w:r w:rsidRPr="005903DC">
        <w:rPr>
          <w:rFonts w:ascii="Times New Roman" w:hAnsi="Times New Roman" w:cs="Times New Roman"/>
          <w:b/>
          <w:u w:val="single"/>
        </w:rPr>
        <w:t>I / Approbation du procès-verbal de la séance du 2</w:t>
      </w:r>
      <w:r w:rsidR="001158D1" w:rsidRPr="005903DC">
        <w:rPr>
          <w:rFonts w:ascii="Times New Roman" w:hAnsi="Times New Roman" w:cs="Times New Roman"/>
          <w:b/>
          <w:u w:val="single"/>
        </w:rPr>
        <w:t>9 nov</w:t>
      </w:r>
      <w:r w:rsidR="007D082E" w:rsidRPr="005903DC">
        <w:rPr>
          <w:rFonts w:ascii="Times New Roman" w:hAnsi="Times New Roman" w:cs="Times New Roman"/>
          <w:b/>
          <w:u w:val="single"/>
        </w:rPr>
        <w:t>embre</w:t>
      </w:r>
      <w:r w:rsidRPr="005903DC">
        <w:rPr>
          <w:rFonts w:ascii="Times New Roman" w:hAnsi="Times New Roman" w:cs="Times New Roman"/>
          <w:b/>
          <w:u w:val="single"/>
        </w:rPr>
        <w:t xml:space="preserve"> 2023</w:t>
      </w:r>
    </w:p>
    <w:p w14:paraId="50AB575C" w14:textId="77777777" w:rsidR="0035095F" w:rsidRPr="005903DC" w:rsidRDefault="0035095F" w:rsidP="00CF7D01">
      <w:pPr>
        <w:spacing w:after="0" w:line="240" w:lineRule="auto"/>
        <w:jc w:val="both"/>
        <w:rPr>
          <w:rFonts w:ascii="Times New Roman" w:eastAsia="Times New Roman" w:hAnsi="Times New Roman" w:cs="Times New Roman"/>
          <w:b/>
          <w:lang w:eastAsia="fr-FR"/>
        </w:rPr>
      </w:pPr>
    </w:p>
    <w:p w14:paraId="5843538A" w14:textId="77777777" w:rsidR="0035095F" w:rsidRPr="005903DC" w:rsidRDefault="0096777F" w:rsidP="00CF7D01">
      <w:pPr>
        <w:spacing w:after="0"/>
        <w:jc w:val="both"/>
        <w:rPr>
          <w:rFonts w:ascii="Times New Roman" w:hAnsi="Times New Roman" w:cs="Times New Roman"/>
        </w:rPr>
      </w:pPr>
      <w:r w:rsidRPr="005903DC">
        <w:rPr>
          <w:rFonts w:ascii="Times New Roman" w:hAnsi="Times New Roman" w:cs="Times New Roman"/>
        </w:rPr>
        <w:t>Le procès-verbal est approuvé à l’unanimité et signé par tous les présents.</w:t>
      </w:r>
    </w:p>
    <w:p w14:paraId="29E8BD49" w14:textId="77777777" w:rsidR="0035095F" w:rsidRPr="005903DC" w:rsidRDefault="0035095F" w:rsidP="00CF7D01">
      <w:pPr>
        <w:pStyle w:val="Sansinterligne"/>
        <w:jc w:val="both"/>
        <w:rPr>
          <w:rFonts w:ascii="Times New Roman" w:hAnsi="Times New Roman" w:cs="Times New Roman"/>
          <w:b/>
          <w:bCs/>
          <w:u w:val="single"/>
        </w:rPr>
      </w:pPr>
    </w:p>
    <w:p w14:paraId="5755C463" w14:textId="77777777" w:rsidR="00E5471B" w:rsidRPr="005903DC" w:rsidRDefault="0096777F" w:rsidP="00CF7D01">
      <w:pPr>
        <w:pStyle w:val="Paragraphedeliste"/>
        <w:numPr>
          <w:ilvl w:val="0"/>
          <w:numId w:val="1"/>
        </w:numPr>
        <w:jc w:val="both"/>
        <w:rPr>
          <w:rFonts w:ascii="Times New Roman" w:hAnsi="Times New Roman" w:cs="Times New Roman"/>
          <w:b/>
          <w:bCs/>
          <w:u w:val="single"/>
        </w:rPr>
      </w:pPr>
      <w:r w:rsidRPr="005903DC">
        <w:rPr>
          <w:rFonts w:ascii="Times New Roman" w:hAnsi="Times New Roman" w:cs="Times New Roman"/>
          <w:b/>
          <w:bCs/>
          <w:u w:val="single"/>
        </w:rPr>
        <w:t>II /</w:t>
      </w:r>
      <w:r w:rsidR="00E5471B" w:rsidRPr="005903DC">
        <w:rPr>
          <w:rFonts w:ascii="Times New Roman" w:hAnsi="Times New Roman" w:cs="Times New Roman"/>
          <w:b/>
          <w:bCs/>
          <w:u w:val="single"/>
        </w:rPr>
        <w:t xml:space="preserve"> Délibération contrat à durée déterminée : remplacement de la secrétaire de mairie</w:t>
      </w:r>
    </w:p>
    <w:p w14:paraId="5682F067" w14:textId="2A3CDDF6" w:rsidR="004169B8" w:rsidRPr="005903DC" w:rsidRDefault="004169B8" w:rsidP="00CF7D01">
      <w:pPr>
        <w:pStyle w:val="VuConsidrant"/>
        <w:suppressAutoHyphens w:val="0"/>
        <w:autoSpaceDE w:val="0"/>
        <w:autoSpaceDN w:val="0"/>
        <w:spacing w:after="0"/>
        <w:rPr>
          <w:rFonts w:ascii="Times New Roman" w:hAnsi="Times New Roman" w:cs="Times New Roman"/>
          <w:sz w:val="22"/>
          <w:szCs w:val="22"/>
        </w:rPr>
      </w:pPr>
      <w:r w:rsidRPr="005903DC">
        <w:rPr>
          <w:rFonts w:ascii="Times New Roman" w:hAnsi="Times New Roman" w:cs="Times New Roman"/>
          <w:sz w:val="22"/>
          <w:szCs w:val="22"/>
        </w:rPr>
        <w:t>Les besoins des services peuvent justifier le remplacement rapide de fonctionnaires territoriaux ou d’agents contractuels de droit public indisponibles dans les cas limitativement fixés par l’article L. 332-13 du code général de la fonction publique à savoir lors d'un détachement pour l'accomplissement d'un stage ou d'une période de scolarité préalable à la titularisation dans un corps ou un cadre d'emplois de fonctionnaires ou pour suivre un cycle de préparation à un concours donnant accès à un corps ou un cadre d'emplois</w:t>
      </w:r>
      <w:r w:rsidR="002F123F" w:rsidRPr="005903DC">
        <w:rPr>
          <w:rFonts w:ascii="Times New Roman" w:hAnsi="Times New Roman" w:cs="Times New Roman"/>
          <w:sz w:val="22"/>
          <w:szCs w:val="22"/>
        </w:rPr>
        <w:t>.</w:t>
      </w:r>
    </w:p>
    <w:p w14:paraId="56B72027" w14:textId="2BF0D5CB" w:rsidR="002F123F" w:rsidRPr="005903DC" w:rsidRDefault="002F123F" w:rsidP="00CF7D01">
      <w:pPr>
        <w:pStyle w:val="VuConsidrant"/>
        <w:suppressAutoHyphens w:val="0"/>
        <w:autoSpaceDE w:val="0"/>
        <w:autoSpaceDN w:val="0"/>
        <w:spacing w:after="0"/>
        <w:rPr>
          <w:rFonts w:ascii="Times New Roman" w:hAnsi="Times New Roman" w:cs="Times New Roman"/>
          <w:sz w:val="22"/>
          <w:szCs w:val="22"/>
        </w:rPr>
      </w:pPr>
      <w:r w:rsidRPr="005903DC">
        <w:rPr>
          <w:rFonts w:ascii="Times New Roman" w:hAnsi="Times New Roman" w:cs="Times New Roman"/>
          <w:sz w:val="22"/>
          <w:szCs w:val="22"/>
        </w:rPr>
        <w:t>Monsieur le maire informe l’ensemble de son conseil municipal que deux candidatures lui son</w:t>
      </w:r>
      <w:r w:rsidR="00F51E25">
        <w:rPr>
          <w:rFonts w:ascii="Times New Roman" w:hAnsi="Times New Roman" w:cs="Times New Roman"/>
          <w:sz w:val="22"/>
          <w:szCs w:val="22"/>
        </w:rPr>
        <w:t xml:space="preserve">t parvenues. </w:t>
      </w:r>
    </w:p>
    <w:p w14:paraId="2DA0691A" w14:textId="784D916B" w:rsidR="004169B8" w:rsidRPr="005903DC" w:rsidRDefault="004169B8" w:rsidP="00CF7D01">
      <w:pPr>
        <w:pStyle w:val="VuConsidrant"/>
        <w:spacing w:after="0"/>
        <w:rPr>
          <w:rFonts w:ascii="Times New Roman" w:hAnsi="Times New Roman" w:cs="Times New Roman"/>
          <w:sz w:val="22"/>
          <w:szCs w:val="22"/>
        </w:rPr>
      </w:pPr>
    </w:p>
    <w:p w14:paraId="030B375C" w14:textId="264EC9E3" w:rsidR="004169B8" w:rsidRPr="005903DC" w:rsidRDefault="004169B8" w:rsidP="00CF7D01">
      <w:pPr>
        <w:pStyle w:val="VuConsidrant"/>
        <w:spacing w:after="0"/>
        <w:rPr>
          <w:rFonts w:ascii="Times New Roman" w:hAnsi="Times New Roman" w:cs="Times New Roman"/>
          <w:b/>
          <w:bCs/>
          <w:sz w:val="22"/>
          <w:szCs w:val="22"/>
        </w:rPr>
      </w:pPr>
      <w:r w:rsidRPr="005903DC">
        <w:rPr>
          <w:rFonts w:ascii="Times New Roman" w:hAnsi="Times New Roman" w:cs="Times New Roman"/>
          <w:sz w:val="22"/>
          <w:szCs w:val="22"/>
        </w:rPr>
        <w:t>Apr</w:t>
      </w:r>
      <w:r w:rsidR="00D556B9" w:rsidRPr="005903DC">
        <w:rPr>
          <w:rFonts w:ascii="Times New Roman" w:hAnsi="Times New Roman" w:cs="Times New Roman"/>
          <w:sz w:val="22"/>
          <w:szCs w:val="22"/>
        </w:rPr>
        <w:t>è</w:t>
      </w:r>
      <w:r w:rsidRPr="005903DC">
        <w:rPr>
          <w:rFonts w:ascii="Times New Roman" w:hAnsi="Times New Roman" w:cs="Times New Roman"/>
          <w:sz w:val="22"/>
          <w:szCs w:val="22"/>
        </w:rPr>
        <w:t>s avoir entendu l’exposé de m</w:t>
      </w:r>
      <w:r w:rsidR="00E5471B" w:rsidRPr="005903DC">
        <w:rPr>
          <w:rFonts w:ascii="Times New Roman" w:hAnsi="Times New Roman" w:cs="Times New Roman"/>
          <w:sz w:val="22"/>
          <w:szCs w:val="22"/>
        </w:rPr>
        <w:t>onsieur le maire</w:t>
      </w:r>
      <w:r w:rsidRPr="005903DC">
        <w:rPr>
          <w:rFonts w:ascii="Times New Roman" w:hAnsi="Times New Roman" w:cs="Times New Roman"/>
          <w:sz w:val="22"/>
          <w:szCs w:val="22"/>
        </w:rPr>
        <w:t>, le conseil municipal</w:t>
      </w:r>
      <w:r w:rsidRPr="005903DC">
        <w:rPr>
          <w:rFonts w:ascii="Times New Roman" w:hAnsi="Times New Roman" w:cs="Times New Roman"/>
          <w:b/>
          <w:bCs/>
          <w:sz w:val="22"/>
          <w:szCs w:val="22"/>
        </w:rPr>
        <w:t xml:space="preserve"> </w:t>
      </w:r>
      <w:r w:rsidR="00D1638C" w:rsidRPr="005903DC">
        <w:rPr>
          <w:rFonts w:ascii="Times New Roman" w:hAnsi="Times New Roman" w:cs="Times New Roman"/>
          <w:b/>
          <w:bCs/>
          <w:sz w:val="22"/>
          <w:szCs w:val="22"/>
        </w:rPr>
        <w:t xml:space="preserve">après en avoir </w:t>
      </w:r>
      <w:r w:rsidR="002F123F" w:rsidRPr="005903DC">
        <w:rPr>
          <w:rFonts w:ascii="Times New Roman" w:hAnsi="Times New Roman" w:cs="Times New Roman"/>
          <w:b/>
          <w:bCs/>
          <w:sz w:val="22"/>
          <w:szCs w:val="22"/>
        </w:rPr>
        <w:t>délibéré,</w:t>
      </w:r>
      <w:r w:rsidR="00D1638C" w:rsidRPr="005903DC">
        <w:rPr>
          <w:rFonts w:ascii="Times New Roman" w:hAnsi="Times New Roman" w:cs="Times New Roman"/>
          <w:b/>
          <w:bCs/>
          <w:sz w:val="22"/>
          <w:szCs w:val="22"/>
        </w:rPr>
        <w:t xml:space="preserve"> à l’unanimité, </w:t>
      </w:r>
      <w:r w:rsidRPr="005903DC">
        <w:rPr>
          <w:rFonts w:ascii="Times New Roman" w:hAnsi="Times New Roman" w:cs="Times New Roman"/>
          <w:b/>
          <w:bCs/>
          <w:sz w:val="22"/>
          <w:szCs w:val="22"/>
        </w:rPr>
        <w:t>DECIDE :</w:t>
      </w:r>
    </w:p>
    <w:p w14:paraId="60576577" w14:textId="77777777" w:rsidR="004169B8" w:rsidRPr="005903DC" w:rsidRDefault="004169B8" w:rsidP="00CF7D01">
      <w:pPr>
        <w:pStyle w:val="VuConsidrant"/>
        <w:spacing w:after="0"/>
        <w:rPr>
          <w:rFonts w:ascii="Times New Roman" w:hAnsi="Times New Roman" w:cs="Times New Roman"/>
          <w:b/>
          <w:bCs/>
          <w:sz w:val="22"/>
          <w:szCs w:val="22"/>
        </w:rPr>
      </w:pPr>
    </w:p>
    <w:p w14:paraId="08F6D45D" w14:textId="1AC9594A" w:rsidR="004169B8" w:rsidRPr="005903DC" w:rsidRDefault="004169B8" w:rsidP="00CF7D01">
      <w:pPr>
        <w:pStyle w:val="VuConsidrant"/>
        <w:numPr>
          <w:ilvl w:val="0"/>
          <w:numId w:val="8"/>
        </w:numPr>
        <w:spacing w:after="0"/>
        <w:rPr>
          <w:rFonts w:ascii="Times New Roman" w:hAnsi="Times New Roman" w:cs="Times New Roman"/>
          <w:i/>
          <w:iCs/>
          <w:sz w:val="22"/>
          <w:szCs w:val="22"/>
        </w:rPr>
      </w:pPr>
      <w:r w:rsidRPr="005903DC">
        <w:rPr>
          <w:rFonts w:ascii="Times New Roman" w:hAnsi="Times New Roman" w:cs="Times New Roman"/>
          <w:sz w:val="22"/>
          <w:szCs w:val="22"/>
        </w:rPr>
        <w:t>D’autoriser le Maire à recruter, dans le respect de la procédure recrutement et du décret n° 2019-1414 précité, des agents contractuels de droit public dans les conditions fixées par l’article L. 332-13 du code général de la fonction publique pour remplacer des fonctionnaires territoriaux ou des agents contractuels de droit public momentanément indisponibles.</w:t>
      </w:r>
    </w:p>
    <w:p w14:paraId="003DA983" w14:textId="77777777" w:rsidR="004169B8" w:rsidRPr="005903DC" w:rsidRDefault="004169B8" w:rsidP="00CF7D01">
      <w:pPr>
        <w:pStyle w:val="VuConsidrant"/>
        <w:spacing w:after="0"/>
        <w:rPr>
          <w:rFonts w:ascii="Times New Roman" w:hAnsi="Times New Roman" w:cs="Times New Roman"/>
          <w:b/>
          <w:sz w:val="22"/>
          <w:szCs w:val="22"/>
        </w:rPr>
      </w:pPr>
    </w:p>
    <w:p w14:paraId="55A976DE" w14:textId="07CFA82F" w:rsidR="009D2E7A" w:rsidRPr="005903DC" w:rsidRDefault="004169B8" w:rsidP="00CF7D01">
      <w:pPr>
        <w:pStyle w:val="VuConsidrant"/>
        <w:numPr>
          <w:ilvl w:val="0"/>
          <w:numId w:val="8"/>
        </w:numPr>
        <w:spacing w:after="0"/>
        <w:rPr>
          <w:rFonts w:ascii="Times New Roman" w:hAnsi="Times New Roman" w:cs="Times New Roman"/>
          <w:sz w:val="22"/>
          <w:szCs w:val="22"/>
        </w:rPr>
      </w:pPr>
      <w:r w:rsidRPr="005903DC">
        <w:rPr>
          <w:rFonts w:ascii="Times New Roman" w:hAnsi="Times New Roman" w:cs="Times New Roman"/>
          <w:sz w:val="22"/>
          <w:szCs w:val="22"/>
        </w:rPr>
        <w:t xml:space="preserve">D’autoriser le Maire à signer les contrats de travail correspondants </w:t>
      </w:r>
      <w:r w:rsidR="00F51E25">
        <w:rPr>
          <w:rFonts w:ascii="Times New Roman" w:hAnsi="Times New Roman" w:cs="Times New Roman"/>
          <w:sz w:val="22"/>
          <w:szCs w:val="22"/>
        </w:rPr>
        <w:t>et tous documents relatifs à ce</w:t>
      </w:r>
      <w:r w:rsidRPr="005903DC">
        <w:rPr>
          <w:rFonts w:ascii="Times New Roman" w:hAnsi="Times New Roman" w:cs="Times New Roman"/>
          <w:sz w:val="22"/>
          <w:szCs w:val="22"/>
        </w:rPr>
        <w:t xml:space="preserve"> recrutement.</w:t>
      </w:r>
    </w:p>
    <w:p w14:paraId="0E9298A5" w14:textId="77777777" w:rsidR="00B50C0C" w:rsidRPr="005903DC" w:rsidRDefault="00B50C0C" w:rsidP="00CF7D01">
      <w:pPr>
        <w:pStyle w:val="VuConsidrant"/>
        <w:spacing w:after="0"/>
        <w:rPr>
          <w:rFonts w:ascii="Times New Roman" w:hAnsi="Times New Roman" w:cs="Times New Roman"/>
          <w:sz w:val="22"/>
          <w:szCs w:val="22"/>
        </w:rPr>
      </w:pPr>
    </w:p>
    <w:p w14:paraId="4E70BA57" w14:textId="08500974" w:rsidR="009D2E7A" w:rsidRPr="005903DC" w:rsidRDefault="009D2E7A" w:rsidP="00CF7D01">
      <w:pPr>
        <w:pStyle w:val="VuConsidrant"/>
        <w:numPr>
          <w:ilvl w:val="0"/>
          <w:numId w:val="8"/>
        </w:numPr>
        <w:spacing w:after="0"/>
        <w:rPr>
          <w:rFonts w:ascii="Times New Roman" w:hAnsi="Times New Roman" w:cs="Times New Roman"/>
          <w:sz w:val="22"/>
          <w:szCs w:val="22"/>
        </w:rPr>
      </w:pPr>
      <w:r w:rsidRPr="005903DC">
        <w:rPr>
          <w:rFonts w:ascii="Times New Roman" w:hAnsi="Times New Roman" w:cs="Times New Roman"/>
          <w:sz w:val="22"/>
          <w:szCs w:val="22"/>
        </w:rPr>
        <w:t>De prévoir à cette fin une enveloppe de crédits au budget.</w:t>
      </w:r>
    </w:p>
    <w:p w14:paraId="705B8AF1" w14:textId="77777777" w:rsidR="009D2E7A" w:rsidRPr="005903DC" w:rsidRDefault="009D2E7A" w:rsidP="00CF7D01">
      <w:pPr>
        <w:pStyle w:val="VuConsidrant"/>
        <w:spacing w:after="0"/>
        <w:rPr>
          <w:rFonts w:ascii="Times New Roman" w:hAnsi="Times New Roman" w:cs="Times New Roman"/>
          <w:sz w:val="22"/>
          <w:szCs w:val="22"/>
        </w:rPr>
      </w:pPr>
    </w:p>
    <w:p w14:paraId="06F186A3" w14:textId="77777777" w:rsidR="00150583" w:rsidRPr="005903DC" w:rsidRDefault="00150583" w:rsidP="00CF7D01">
      <w:pPr>
        <w:spacing w:after="0" w:line="240" w:lineRule="auto"/>
        <w:jc w:val="both"/>
        <w:rPr>
          <w:rFonts w:ascii="Times New Roman" w:hAnsi="Times New Roman" w:cs="Times New Roman"/>
        </w:rPr>
      </w:pPr>
    </w:p>
    <w:p w14:paraId="3824345E" w14:textId="77777777" w:rsidR="0035095F" w:rsidRPr="005903DC" w:rsidRDefault="0035095F" w:rsidP="00CF7D01">
      <w:pPr>
        <w:spacing w:after="0" w:line="240" w:lineRule="auto"/>
        <w:jc w:val="both"/>
        <w:rPr>
          <w:rFonts w:ascii="Times New Roman" w:hAnsi="Times New Roman" w:cs="Times New Roman"/>
        </w:rPr>
      </w:pPr>
    </w:p>
    <w:p w14:paraId="5AF96812" w14:textId="4B843CC6" w:rsidR="0035095F" w:rsidRPr="005903DC" w:rsidRDefault="0096777F" w:rsidP="00CF7D01">
      <w:pPr>
        <w:numPr>
          <w:ilvl w:val="0"/>
          <w:numId w:val="1"/>
        </w:numPr>
        <w:spacing w:after="0" w:line="240" w:lineRule="auto"/>
        <w:jc w:val="both"/>
        <w:rPr>
          <w:rFonts w:ascii="Times New Roman" w:hAnsi="Times New Roman" w:cs="Times New Roman"/>
          <w:b/>
          <w:u w:val="single"/>
        </w:rPr>
      </w:pPr>
      <w:r w:rsidRPr="005903DC">
        <w:rPr>
          <w:rFonts w:ascii="Times New Roman" w:hAnsi="Times New Roman" w:cs="Times New Roman"/>
          <w:b/>
          <w:u w:val="single"/>
        </w:rPr>
        <w:t xml:space="preserve">III / </w:t>
      </w:r>
      <w:bookmarkStart w:id="1" w:name="_Hlk159535912"/>
      <w:r w:rsidR="00891DE1" w:rsidRPr="005903DC">
        <w:rPr>
          <w:rFonts w:ascii="Times New Roman" w:hAnsi="Times New Roman" w:cs="Times New Roman"/>
          <w:b/>
          <w:u w:val="single"/>
        </w:rPr>
        <w:t>RIFSSEP</w:t>
      </w:r>
      <w:bookmarkEnd w:id="1"/>
    </w:p>
    <w:p w14:paraId="3B1224F2" w14:textId="77777777" w:rsidR="00791273" w:rsidRPr="00791273" w:rsidRDefault="00791273" w:rsidP="00CF7D01">
      <w:p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lang w:eastAsia="fr-FR"/>
        </w:rPr>
        <w:t>Le RIFSEEP est constitué de deux parts cumulables :</w:t>
      </w:r>
    </w:p>
    <w:p w14:paraId="422026F7" w14:textId="77777777" w:rsidR="00791273" w:rsidRPr="00791273" w:rsidRDefault="00791273" w:rsidP="00CF7D01">
      <w:pPr>
        <w:numPr>
          <w:ilvl w:val="0"/>
          <w:numId w:val="11"/>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b/>
          <w:bCs/>
          <w:lang w:eastAsia="fr-FR"/>
        </w:rPr>
        <w:lastRenderedPageBreak/>
        <w:t>L'indemnité de fonctions, de sujétions et d'expertise (IFSE)</w:t>
      </w:r>
      <w:r w:rsidRPr="00791273">
        <w:rPr>
          <w:rFonts w:ascii="Times New Roman" w:eastAsia="Times New Roman" w:hAnsi="Times New Roman" w:cs="Times New Roman"/>
          <w:lang w:eastAsia="fr-FR"/>
        </w:rPr>
        <w:t xml:space="preserve"> tenant compte : </w:t>
      </w:r>
    </w:p>
    <w:p w14:paraId="66839D68" w14:textId="77777777" w:rsidR="00791273" w:rsidRPr="00791273" w:rsidRDefault="00791273" w:rsidP="00CF7D01">
      <w:pPr>
        <w:numPr>
          <w:ilvl w:val="1"/>
          <w:numId w:val="11"/>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lang w:eastAsia="fr-FR"/>
        </w:rPr>
        <w:t>d'une part, du niveau de responsabilité et d'expertise requis dans l'exercice des fonctions</w:t>
      </w:r>
    </w:p>
    <w:p w14:paraId="613C153B" w14:textId="741C74EE" w:rsidR="00791273" w:rsidRPr="00791273" w:rsidRDefault="00791273" w:rsidP="00CF7D01">
      <w:pPr>
        <w:numPr>
          <w:ilvl w:val="1"/>
          <w:numId w:val="11"/>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lang w:eastAsia="fr-FR"/>
        </w:rPr>
        <w:t>d'autre part, de l'expérience professionnelle de l'agent c'est-à-dire de la connaissance acquise par la pratique: nouveauté majeure du dispositif.</w:t>
      </w:r>
    </w:p>
    <w:p w14:paraId="7AD2DF2B" w14:textId="77777777" w:rsidR="00791273" w:rsidRPr="00791273" w:rsidRDefault="00791273" w:rsidP="00CF7D01">
      <w:pPr>
        <w:numPr>
          <w:ilvl w:val="0"/>
          <w:numId w:val="11"/>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b/>
          <w:bCs/>
          <w:lang w:eastAsia="fr-FR"/>
        </w:rPr>
        <w:t>Le complément indemnitaire annuel (CIA)</w:t>
      </w:r>
      <w:r w:rsidRPr="00791273">
        <w:rPr>
          <w:rFonts w:ascii="Times New Roman" w:eastAsia="Times New Roman" w:hAnsi="Times New Roman" w:cs="Times New Roman"/>
          <w:lang w:eastAsia="fr-FR"/>
        </w:rPr>
        <w:t>, qui repose sur l'engagement professionnel et la manière de servir de l'agent : il est en principe lié à l'évaluation professionnelle.</w:t>
      </w:r>
    </w:p>
    <w:p w14:paraId="525C1E3A" w14:textId="0636644A" w:rsidR="00791273" w:rsidRPr="005903DC" w:rsidRDefault="00791273" w:rsidP="00CF7D01">
      <w:pPr>
        <w:suppressAutoHyphens w:val="0"/>
        <w:spacing w:before="100" w:beforeAutospacing="1" w:after="100" w:afterAutospacing="1" w:line="240" w:lineRule="auto"/>
        <w:jc w:val="both"/>
        <w:outlineLvl w:val="3"/>
        <w:rPr>
          <w:rFonts w:ascii="Times New Roman" w:eastAsia="Times New Roman" w:hAnsi="Times New Roman" w:cs="Times New Roman"/>
          <w:u w:val="single"/>
          <w:lang w:eastAsia="fr-FR"/>
        </w:rPr>
      </w:pPr>
      <w:r w:rsidRPr="005903DC">
        <w:rPr>
          <w:rFonts w:ascii="Times New Roman" w:eastAsia="Times New Roman" w:hAnsi="Times New Roman" w:cs="Times New Roman"/>
          <w:lang w:eastAsia="fr-FR"/>
        </w:rPr>
        <w:t xml:space="preserve">Le montant de </w:t>
      </w:r>
      <w:r w:rsidR="007B212E" w:rsidRPr="005903DC">
        <w:rPr>
          <w:rFonts w:ascii="Times New Roman" w:eastAsia="Times New Roman" w:hAnsi="Times New Roman" w:cs="Times New Roman"/>
          <w:u w:val="single"/>
          <w:lang w:eastAsia="fr-FR"/>
        </w:rPr>
        <w:t xml:space="preserve">L'IFSE : indemnité de fonctions, de sujétions et d'expertise </w:t>
      </w:r>
      <w:r w:rsidRPr="005903DC">
        <w:rPr>
          <w:rFonts w:ascii="Times New Roman" w:eastAsia="Times New Roman" w:hAnsi="Times New Roman" w:cs="Times New Roman"/>
          <w:lang w:eastAsia="fr-FR"/>
        </w:rPr>
        <w:t>est déterminé :</w:t>
      </w:r>
    </w:p>
    <w:p w14:paraId="33007DB9" w14:textId="77777777" w:rsidR="00791273" w:rsidRPr="00791273" w:rsidRDefault="00791273" w:rsidP="00CF7D01">
      <w:pPr>
        <w:numPr>
          <w:ilvl w:val="0"/>
          <w:numId w:val="12"/>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lang w:eastAsia="fr-FR"/>
        </w:rPr>
        <w:t>d'une part, compte tenu des fonctions exercées par l'agent,</w:t>
      </w:r>
    </w:p>
    <w:p w14:paraId="34E3F634" w14:textId="77777777" w:rsidR="00791273" w:rsidRPr="00791273" w:rsidRDefault="00791273" w:rsidP="00CF7D01">
      <w:pPr>
        <w:numPr>
          <w:ilvl w:val="0"/>
          <w:numId w:val="12"/>
        </w:numPr>
        <w:suppressAutoHyphens w:val="0"/>
        <w:spacing w:before="100" w:beforeAutospacing="1" w:after="100" w:afterAutospacing="1" w:line="240" w:lineRule="auto"/>
        <w:jc w:val="both"/>
        <w:rPr>
          <w:rFonts w:ascii="Times New Roman" w:eastAsia="Times New Roman" w:hAnsi="Times New Roman" w:cs="Times New Roman"/>
          <w:lang w:eastAsia="fr-FR"/>
        </w:rPr>
      </w:pPr>
      <w:r w:rsidRPr="00791273">
        <w:rPr>
          <w:rFonts w:ascii="Times New Roman" w:eastAsia="Times New Roman" w:hAnsi="Times New Roman" w:cs="Times New Roman"/>
          <w:lang w:eastAsia="fr-FR"/>
        </w:rPr>
        <w:t>d'autre part, sur la prise en compte de l'expérience professionnelle acquise par l'agent.</w:t>
      </w:r>
    </w:p>
    <w:p w14:paraId="697BEA93" w14:textId="77777777" w:rsidR="00E72A09" w:rsidRPr="005903DC" w:rsidRDefault="00E72A09" w:rsidP="00CF7D01">
      <w:pPr>
        <w:pStyle w:val="NormalWeb"/>
        <w:spacing w:before="0" w:beforeAutospacing="0" w:after="0" w:afterAutospacing="0"/>
        <w:ind w:left="283"/>
        <w:jc w:val="both"/>
        <w:rPr>
          <w:sz w:val="22"/>
          <w:szCs w:val="22"/>
        </w:rPr>
      </w:pPr>
    </w:p>
    <w:p w14:paraId="7B2CABAC" w14:textId="03C0F390" w:rsidR="005F6EFA" w:rsidRPr="005903DC" w:rsidRDefault="005F6EFA" w:rsidP="00CF7D01">
      <w:pPr>
        <w:pStyle w:val="NormalWeb"/>
        <w:spacing w:before="0" w:beforeAutospacing="0" w:after="0" w:afterAutospacing="0"/>
        <w:ind w:left="283"/>
        <w:jc w:val="both"/>
        <w:rPr>
          <w:b/>
          <w:bCs/>
          <w:sz w:val="22"/>
          <w:szCs w:val="22"/>
          <w:u w:val="single"/>
        </w:rPr>
      </w:pPr>
      <w:r w:rsidRPr="005903DC">
        <w:rPr>
          <w:b/>
          <w:bCs/>
          <w:sz w:val="22"/>
          <w:szCs w:val="22"/>
          <w:u w:val="single"/>
        </w:rPr>
        <w:t xml:space="preserve">1- BENEFICIAIRES </w:t>
      </w:r>
    </w:p>
    <w:p w14:paraId="7BC2EC94" w14:textId="77777777" w:rsidR="005F6EFA" w:rsidRPr="005903DC" w:rsidRDefault="005F6EFA" w:rsidP="00CF7D01">
      <w:pPr>
        <w:pStyle w:val="NormalWeb"/>
        <w:spacing w:after="0"/>
        <w:ind w:left="283"/>
        <w:jc w:val="both"/>
        <w:rPr>
          <w:sz w:val="22"/>
          <w:szCs w:val="22"/>
        </w:rPr>
      </w:pPr>
      <w:r w:rsidRPr="005903DC">
        <w:rPr>
          <w:sz w:val="22"/>
          <w:szCs w:val="22"/>
        </w:rPr>
        <w:t>- Agents titulaires et stagiaires à temps complet, temps non complet, temps partiel</w:t>
      </w:r>
    </w:p>
    <w:p w14:paraId="5AD77B34" w14:textId="7FFAD6C8" w:rsidR="005F6EFA" w:rsidRPr="005903DC" w:rsidRDefault="005F6EFA" w:rsidP="00CF7D01">
      <w:pPr>
        <w:pStyle w:val="NormalWeb"/>
        <w:spacing w:before="0" w:beforeAutospacing="0" w:after="0" w:afterAutospacing="0"/>
        <w:ind w:left="283"/>
        <w:jc w:val="both"/>
        <w:rPr>
          <w:sz w:val="22"/>
          <w:szCs w:val="22"/>
        </w:rPr>
      </w:pPr>
      <w:r w:rsidRPr="005903DC">
        <w:rPr>
          <w:sz w:val="22"/>
          <w:szCs w:val="22"/>
        </w:rPr>
        <w:t>- Agents contractuels de droit public à temps complet, à temps non complet et à temps partiel</w:t>
      </w:r>
    </w:p>
    <w:p w14:paraId="4E63F237" w14:textId="77777777" w:rsidR="00E72A09" w:rsidRPr="005903DC" w:rsidRDefault="00E72A09" w:rsidP="00CF7D01">
      <w:pPr>
        <w:pStyle w:val="NormalWeb"/>
        <w:spacing w:before="0" w:beforeAutospacing="0" w:after="0" w:afterAutospacing="0"/>
        <w:ind w:left="283"/>
        <w:jc w:val="both"/>
        <w:rPr>
          <w:sz w:val="22"/>
          <w:szCs w:val="22"/>
        </w:rPr>
      </w:pPr>
    </w:p>
    <w:p w14:paraId="7B003D51" w14:textId="16906708" w:rsidR="00E72A09" w:rsidRPr="005903DC" w:rsidRDefault="006D2878" w:rsidP="00CF7D01">
      <w:pPr>
        <w:pStyle w:val="NormalWeb"/>
        <w:spacing w:before="0" w:beforeAutospacing="0" w:after="0" w:afterAutospacing="0"/>
        <w:ind w:left="283"/>
        <w:jc w:val="both"/>
        <w:rPr>
          <w:b/>
          <w:bCs/>
          <w:sz w:val="22"/>
          <w:szCs w:val="22"/>
          <w:u w:val="single"/>
        </w:rPr>
      </w:pPr>
      <w:r w:rsidRPr="005903DC">
        <w:rPr>
          <w:b/>
          <w:bCs/>
          <w:sz w:val="22"/>
          <w:szCs w:val="22"/>
          <w:u w:val="single"/>
        </w:rPr>
        <w:t xml:space="preserve">2- </w:t>
      </w:r>
      <w:r w:rsidR="007B212E" w:rsidRPr="005903DC">
        <w:rPr>
          <w:b/>
          <w:bCs/>
          <w:sz w:val="22"/>
          <w:szCs w:val="22"/>
          <w:u w:val="single"/>
        </w:rPr>
        <w:t>DETERMINATION DES GROUPES FONCTION ET DES MONTANTS PLAFOND</w:t>
      </w:r>
    </w:p>
    <w:p w14:paraId="6E3C3611" w14:textId="77777777" w:rsidR="00E72A09" w:rsidRPr="005903DC" w:rsidRDefault="00E72A09" w:rsidP="00CF7D01">
      <w:pPr>
        <w:pStyle w:val="NormalWeb"/>
        <w:spacing w:before="0" w:beforeAutospacing="0" w:after="0" w:afterAutospacing="0"/>
        <w:ind w:left="283"/>
        <w:jc w:val="both"/>
        <w:rPr>
          <w:sz w:val="22"/>
          <w:szCs w:val="22"/>
        </w:rPr>
      </w:pPr>
    </w:p>
    <w:p w14:paraId="39076E70" w14:textId="77777777" w:rsidR="005A589E" w:rsidRPr="005903DC" w:rsidRDefault="005A589E" w:rsidP="00CF7D01">
      <w:pPr>
        <w:pStyle w:val="NormalWeb"/>
        <w:spacing w:before="0" w:beforeAutospacing="0" w:after="0" w:afterAutospacing="0"/>
        <w:jc w:val="both"/>
        <w:rPr>
          <w:sz w:val="22"/>
          <w:szCs w:val="22"/>
        </w:rPr>
      </w:pPr>
      <w:r w:rsidRPr="005903DC">
        <w:rPr>
          <w:sz w:val="22"/>
          <w:szCs w:val="22"/>
        </w:rPr>
        <w:t>Les montants sont établis pour un agent exerçant à temps complet. Ils sont réduits au prorata de la durée</w:t>
      </w:r>
    </w:p>
    <w:p w14:paraId="6D247FA6" w14:textId="77777777" w:rsidR="005A589E" w:rsidRPr="005903DC" w:rsidRDefault="005A589E" w:rsidP="00CF7D01">
      <w:pPr>
        <w:pStyle w:val="NormalWeb"/>
        <w:spacing w:before="0" w:beforeAutospacing="0" w:after="0" w:afterAutospacing="0"/>
        <w:jc w:val="both"/>
        <w:rPr>
          <w:sz w:val="22"/>
          <w:szCs w:val="22"/>
        </w:rPr>
      </w:pPr>
      <w:r w:rsidRPr="005903DC">
        <w:rPr>
          <w:sz w:val="22"/>
          <w:szCs w:val="22"/>
        </w:rPr>
        <w:t>effective du temps de travail pour les agents exerçant à temps partiel ou occupés sur un emploi à temps non</w:t>
      </w:r>
    </w:p>
    <w:p w14:paraId="05666E56" w14:textId="2C41EFA7" w:rsidR="00E72A09" w:rsidRPr="005903DC" w:rsidRDefault="005A589E" w:rsidP="00CF7D01">
      <w:pPr>
        <w:pStyle w:val="NormalWeb"/>
        <w:spacing w:before="0" w:beforeAutospacing="0" w:after="0" w:afterAutospacing="0"/>
        <w:jc w:val="both"/>
        <w:rPr>
          <w:sz w:val="22"/>
          <w:szCs w:val="22"/>
        </w:rPr>
      </w:pPr>
      <w:r w:rsidRPr="005903DC">
        <w:rPr>
          <w:sz w:val="22"/>
          <w:szCs w:val="22"/>
        </w:rPr>
        <w:t>complet.</w:t>
      </w:r>
    </w:p>
    <w:p w14:paraId="2FF54E06" w14:textId="77777777" w:rsidR="00E72A09" w:rsidRPr="005903DC" w:rsidRDefault="00E72A09" w:rsidP="00CF7D01">
      <w:pPr>
        <w:pStyle w:val="NormalWeb"/>
        <w:spacing w:before="0" w:beforeAutospacing="0" w:after="0" w:afterAutospacing="0"/>
        <w:ind w:left="283"/>
        <w:jc w:val="both"/>
        <w:rPr>
          <w:sz w:val="22"/>
          <w:szCs w:val="22"/>
        </w:rPr>
      </w:pPr>
    </w:p>
    <w:p w14:paraId="36317642" w14:textId="66CD9E6A" w:rsidR="00C24E7A" w:rsidRPr="005903DC" w:rsidRDefault="00C24E7A" w:rsidP="00CF7D01">
      <w:pPr>
        <w:pStyle w:val="NormalWeb"/>
        <w:spacing w:after="0"/>
        <w:ind w:left="283"/>
        <w:jc w:val="both"/>
        <w:rPr>
          <w:b/>
          <w:bCs/>
          <w:sz w:val="22"/>
          <w:szCs w:val="22"/>
          <w:u w:val="single"/>
        </w:rPr>
      </w:pPr>
      <w:r w:rsidRPr="005903DC">
        <w:rPr>
          <w:b/>
          <w:bCs/>
          <w:sz w:val="22"/>
          <w:szCs w:val="22"/>
          <w:u w:val="single"/>
        </w:rPr>
        <w:t>3.  L’INDEMNITE DE FONCTION, DE SUJETIONS ET D’EXPERTISE (IFSE)</w:t>
      </w:r>
    </w:p>
    <w:p w14:paraId="22928E41" w14:textId="77777777" w:rsidR="00C24E7A" w:rsidRPr="005903DC" w:rsidRDefault="00C24E7A" w:rsidP="00CF7D01">
      <w:pPr>
        <w:pStyle w:val="NormalWeb"/>
        <w:spacing w:before="0" w:beforeAutospacing="0" w:after="0" w:afterAutospacing="0"/>
        <w:ind w:right="-155"/>
        <w:jc w:val="both"/>
        <w:rPr>
          <w:sz w:val="22"/>
          <w:szCs w:val="22"/>
        </w:rPr>
      </w:pPr>
      <w:r w:rsidRPr="005903DC">
        <w:rPr>
          <w:sz w:val="22"/>
          <w:szCs w:val="22"/>
        </w:rPr>
        <w:t>Cette indemnité est liée au poste de l’agent et à son expérience professionnelle.</w:t>
      </w:r>
    </w:p>
    <w:p w14:paraId="10867EEE" w14:textId="77777777" w:rsidR="00CD14C9" w:rsidRPr="005903DC" w:rsidRDefault="00CD14C9" w:rsidP="00CF7D01">
      <w:pPr>
        <w:pStyle w:val="NormalWeb"/>
        <w:spacing w:before="0" w:beforeAutospacing="0" w:after="0" w:afterAutospacing="0"/>
        <w:ind w:right="-155"/>
        <w:jc w:val="both"/>
        <w:rPr>
          <w:sz w:val="22"/>
          <w:szCs w:val="22"/>
        </w:rPr>
      </w:pPr>
    </w:p>
    <w:p w14:paraId="6B682A01" w14:textId="77777777" w:rsidR="00C24E7A" w:rsidRPr="005903DC" w:rsidRDefault="00C24E7A" w:rsidP="00CF7D01">
      <w:pPr>
        <w:pStyle w:val="NormalWeb"/>
        <w:spacing w:before="0" w:beforeAutospacing="0" w:after="0" w:afterAutospacing="0"/>
        <w:ind w:right="-155"/>
        <w:jc w:val="both"/>
        <w:rPr>
          <w:sz w:val="22"/>
          <w:szCs w:val="22"/>
        </w:rPr>
      </w:pPr>
      <w:r w:rsidRPr="005903DC">
        <w:rPr>
          <w:sz w:val="22"/>
          <w:szCs w:val="22"/>
        </w:rPr>
        <w:t>Chaque emploi ou cadre d’emplois est réparti entre différents groupes de fonctions au vu des critères</w:t>
      </w:r>
    </w:p>
    <w:p w14:paraId="162052C4" w14:textId="77777777" w:rsidR="00C24E7A" w:rsidRPr="005903DC" w:rsidRDefault="00C24E7A" w:rsidP="00CF7D01">
      <w:pPr>
        <w:pStyle w:val="NormalWeb"/>
        <w:spacing w:before="0" w:beforeAutospacing="0" w:after="0" w:afterAutospacing="0"/>
        <w:ind w:right="-155"/>
        <w:jc w:val="both"/>
        <w:rPr>
          <w:sz w:val="22"/>
          <w:szCs w:val="22"/>
        </w:rPr>
      </w:pPr>
      <w:r w:rsidRPr="005903DC">
        <w:rPr>
          <w:sz w:val="22"/>
          <w:szCs w:val="22"/>
        </w:rPr>
        <w:t>professionnels suivants :</w:t>
      </w:r>
    </w:p>
    <w:p w14:paraId="7277059A" w14:textId="77777777" w:rsidR="00CD14C9" w:rsidRPr="005903DC" w:rsidRDefault="00CD14C9" w:rsidP="00CF7D01">
      <w:pPr>
        <w:pStyle w:val="NormalWeb"/>
        <w:spacing w:before="0" w:beforeAutospacing="0" w:after="0" w:afterAutospacing="0"/>
        <w:ind w:right="-155"/>
        <w:jc w:val="both"/>
        <w:rPr>
          <w:sz w:val="22"/>
          <w:szCs w:val="22"/>
        </w:rPr>
      </w:pPr>
    </w:p>
    <w:p w14:paraId="7113D9FB" w14:textId="77777777" w:rsidR="00C24E7A" w:rsidRPr="005903DC" w:rsidRDefault="00C24E7A" w:rsidP="00CF7D01">
      <w:pPr>
        <w:pStyle w:val="NormalWeb"/>
        <w:spacing w:before="0" w:beforeAutospacing="0" w:after="0" w:afterAutospacing="0"/>
        <w:ind w:right="-155"/>
        <w:jc w:val="both"/>
        <w:rPr>
          <w:sz w:val="22"/>
          <w:szCs w:val="22"/>
        </w:rPr>
      </w:pPr>
      <w:r w:rsidRPr="005903DC">
        <w:rPr>
          <w:sz w:val="22"/>
          <w:szCs w:val="22"/>
        </w:rPr>
        <w:t>- Fonctions d’encadrements, de coordination, de pilotage ou de conception,</w:t>
      </w:r>
    </w:p>
    <w:p w14:paraId="219E558A" w14:textId="77777777" w:rsidR="00C24E7A" w:rsidRPr="005903DC" w:rsidRDefault="00C24E7A" w:rsidP="00CF7D01">
      <w:pPr>
        <w:pStyle w:val="NormalWeb"/>
        <w:spacing w:before="0" w:beforeAutospacing="0" w:after="0" w:afterAutospacing="0"/>
        <w:ind w:right="-155"/>
        <w:jc w:val="both"/>
        <w:rPr>
          <w:sz w:val="22"/>
          <w:szCs w:val="22"/>
        </w:rPr>
      </w:pPr>
      <w:r w:rsidRPr="005903DC">
        <w:rPr>
          <w:sz w:val="22"/>
          <w:szCs w:val="22"/>
        </w:rPr>
        <w:t>- Technicité, expertise, expérience ou qualification nécessaires à l’exercice des fonctions,</w:t>
      </w:r>
    </w:p>
    <w:p w14:paraId="4381B385" w14:textId="2B1E7FAA" w:rsidR="008E0EAA" w:rsidRPr="005903DC" w:rsidRDefault="00C24E7A" w:rsidP="00CF7D01">
      <w:pPr>
        <w:pStyle w:val="NormalWeb"/>
        <w:spacing w:before="0" w:beforeAutospacing="0" w:after="0" w:afterAutospacing="0"/>
        <w:ind w:right="-155"/>
        <w:jc w:val="both"/>
        <w:rPr>
          <w:sz w:val="22"/>
          <w:szCs w:val="22"/>
        </w:rPr>
      </w:pPr>
      <w:r w:rsidRPr="005903DC">
        <w:rPr>
          <w:sz w:val="22"/>
          <w:szCs w:val="22"/>
        </w:rPr>
        <w:t>- Sujétions particulières ou degré d’exposition du poste au regard de son environnement professionnel.</w:t>
      </w:r>
    </w:p>
    <w:p w14:paraId="221569CD" w14:textId="77777777" w:rsidR="008E0EAA" w:rsidRPr="005903DC" w:rsidRDefault="008E0EAA" w:rsidP="00CF7D01">
      <w:pPr>
        <w:pStyle w:val="NormalWeb"/>
        <w:spacing w:before="0" w:beforeAutospacing="0" w:after="0" w:afterAutospacing="0"/>
        <w:ind w:left="283" w:right="-155"/>
        <w:jc w:val="both"/>
        <w:rPr>
          <w:sz w:val="22"/>
          <w:szCs w:val="22"/>
        </w:rPr>
      </w:pPr>
    </w:p>
    <w:p w14:paraId="5985633D" w14:textId="77777777" w:rsidR="00EE587E" w:rsidRPr="005903DC" w:rsidRDefault="00EE587E" w:rsidP="00CF7D01">
      <w:pPr>
        <w:pStyle w:val="NormalWeb"/>
        <w:spacing w:before="0" w:beforeAutospacing="0" w:after="0" w:afterAutospacing="0"/>
        <w:ind w:right="-155"/>
        <w:jc w:val="both"/>
        <w:rPr>
          <w:sz w:val="22"/>
          <w:szCs w:val="22"/>
        </w:rPr>
      </w:pPr>
      <w:r w:rsidRPr="005903DC">
        <w:rPr>
          <w:sz w:val="22"/>
          <w:szCs w:val="22"/>
        </w:rPr>
        <w:t>Chaque agent est classé dans un groupe fonction correspondant à son emploi suivant le niveau de fonctions,</w:t>
      </w:r>
    </w:p>
    <w:p w14:paraId="6D3D003C" w14:textId="77777777" w:rsidR="00EE587E" w:rsidRPr="005903DC" w:rsidRDefault="00EE587E" w:rsidP="00CF7D01">
      <w:pPr>
        <w:pStyle w:val="NormalWeb"/>
        <w:spacing w:before="0" w:beforeAutospacing="0" w:after="0" w:afterAutospacing="0"/>
        <w:ind w:right="-155"/>
        <w:jc w:val="both"/>
        <w:rPr>
          <w:sz w:val="22"/>
          <w:szCs w:val="22"/>
        </w:rPr>
      </w:pPr>
      <w:r w:rsidRPr="005903DC">
        <w:rPr>
          <w:sz w:val="22"/>
          <w:szCs w:val="22"/>
        </w:rPr>
        <w:t>d’expertise et de sujétions auquel il est exposé.</w:t>
      </w:r>
    </w:p>
    <w:p w14:paraId="4C550873" w14:textId="77777777" w:rsidR="00CD14C9" w:rsidRPr="005903DC" w:rsidRDefault="00CD14C9" w:rsidP="00CF7D01">
      <w:pPr>
        <w:pStyle w:val="NormalWeb"/>
        <w:spacing w:before="0" w:beforeAutospacing="0" w:after="0" w:afterAutospacing="0"/>
        <w:ind w:right="-155"/>
        <w:jc w:val="both"/>
        <w:rPr>
          <w:sz w:val="22"/>
          <w:szCs w:val="22"/>
        </w:rPr>
      </w:pPr>
    </w:p>
    <w:p w14:paraId="56DC8D0A" w14:textId="5B1EEC1D" w:rsidR="008E0EAA" w:rsidRPr="005903DC" w:rsidRDefault="00EE587E" w:rsidP="00CF7D01">
      <w:pPr>
        <w:pStyle w:val="NormalWeb"/>
        <w:spacing w:before="0" w:beforeAutospacing="0" w:after="0" w:afterAutospacing="0"/>
        <w:ind w:right="-155"/>
        <w:jc w:val="both"/>
        <w:rPr>
          <w:sz w:val="22"/>
          <w:szCs w:val="22"/>
        </w:rPr>
      </w:pPr>
      <w:r w:rsidRPr="005903DC">
        <w:rPr>
          <w:sz w:val="22"/>
          <w:szCs w:val="22"/>
        </w:rPr>
        <w:t>Le montant annuel attribué individuellement est fixé par arrêté de l’autorité territoriale.</w:t>
      </w:r>
    </w:p>
    <w:p w14:paraId="6896007A" w14:textId="77777777" w:rsidR="00FF6E4F" w:rsidRPr="005903DC" w:rsidRDefault="00FF6E4F" w:rsidP="00CF7D01">
      <w:pPr>
        <w:pStyle w:val="NormalWeb"/>
        <w:spacing w:before="0" w:beforeAutospacing="0" w:after="0" w:afterAutospacing="0"/>
        <w:ind w:right="-155"/>
        <w:jc w:val="both"/>
        <w:rPr>
          <w:sz w:val="22"/>
          <w:szCs w:val="22"/>
        </w:rPr>
      </w:pPr>
    </w:p>
    <w:p w14:paraId="44FC052E" w14:textId="3077376C" w:rsidR="00FF6E4F" w:rsidRPr="005903DC" w:rsidRDefault="00FF6E4F" w:rsidP="00CF7D01">
      <w:pPr>
        <w:pStyle w:val="NormalWeb"/>
        <w:spacing w:before="0" w:beforeAutospacing="0" w:after="0" w:afterAutospacing="0"/>
        <w:ind w:right="-13"/>
        <w:jc w:val="both"/>
        <w:rPr>
          <w:sz w:val="22"/>
          <w:szCs w:val="22"/>
        </w:rPr>
      </w:pPr>
      <w:r w:rsidRPr="005903DC">
        <w:rPr>
          <w:sz w:val="22"/>
          <w:szCs w:val="22"/>
        </w:rPr>
        <w:t>Les modalités de retenues ou de suppression pour absence sont fixées comme suit :</w:t>
      </w:r>
    </w:p>
    <w:p w14:paraId="530A71CB" w14:textId="29E47C3C" w:rsidR="00FF6E4F" w:rsidRDefault="00FF6E4F" w:rsidP="00CF7D01">
      <w:pPr>
        <w:pStyle w:val="NormalWeb"/>
        <w:spacing w:before="0" w:beforeAutospacing="0" w:after="0" w:afterAutospacing="0"/>
        <w:ind w:right="-13"/>
        <w:jc w:val="both"/>
        <w:rPr>
          <w:sz w:val="22"/>
          <w:szCs w:val="22"/>
        </w:rPr>
      </w:pPr>
      <w:r w:rsidRPr="005903DC">
        <w:rPr>
          <w:sz w:val="22"/>
          <w:szCs w:val="22"/>
        </w:rPr>
        <w:t>- En cas de congé de maladie ordinaire y compris accident de service et maladies professionnelles les</w:t>
      </w:r>
      <w:r w:rsidR="0010470E">
        <w:rPr>
          <w:sz w:val="22"/>
          <w:szCs w:val="22"/>
        </w:rPr>
        <w:t xml:space="preserve"> </w:t>
      </w:r>
      <w:r w:rsidRPr="005903DC">
        <w:rPr>
          <w:sz w:val="22"/>
          <w:szCs w:val="22"/>
        </w:rPr>
        <w:t>primes suivent le sort du traitement.</w:t>
      </w:r>
    </w:p>
    <w:p w14:paraId="47776D2B" w14:textId="77777777" w:rsidR="0010470E" w:rsidRPr="005903DC" w:rsidRDefault="0010470E" w:rsidP="00CF7D01">
      <w:pPr>
        <w:pStyle w:val="NormalWeb"/>
        <w:spacing w:before="0" w:beforeAutospacing="0" w:after="0" w:afterAutospacing="0"/>
        <w:ind w:right="-13"/>
        <w:jc w:val="both"/>
        <w:rPr>
          <w:sz w:val="22"/>
          <w:szCs w:val="22"/>
        </w:rPr>
      </w:pPr>
    </w:p>
    <w:p w14:paraId="726CD5DC" w14:textId="6BE226E8" w:rsidR="00FF6E4F" w:rsidRDefault="00FF6E4F" w:rsidP="00CF7D01">
      <w:pPr>
        <w:pStyle w:val="NormalWeb"/>
        <w:spacing w:before="0" w:beforeAutospacing="0" w:after="0" w:afterAutospacing="0"/>
        <w:ind w:right="-13"/>
        <w:jc w:val="both"/>
        <w:rPr>
          <w:sz w:val="22"/>
          <w:szCs w:val="22"/>
        </w:rPr>
      </w:pPr>
      <w:r w:rsidRPr="005903DC">
        <w:rPr>
          <w:sz w:val="22"/>
          <w:szCs w:val="22"/>
        </w:rPr>
        <w:t>- Durant les congés annuels, les congés RTT, les autorisations spéciales d’absence (ASA) et les congés pour</w:t>
      </w:r>
      <w:r w:rsidR="0010470E">
        <w:rPr>
          <w:sz w:val="22"/>
          <w:szCs w:val="22"/>
        </w:rPr>
        <w:t xml:space="preserve"> </w:t>
      </w:r>
      <w:r w:rsidRPr="005903DC">
        <w:rPr>
          <w:sz w:val="22"/>
          <w:szCs w:val="22"/>
        </w:rPr>
        <w:t>maternité, paternité ou adoption, les primes sont maintenues intégralement ainsi qu’en cas de travail à</w:t>
      </w:r>
      <w:r w:rsidR="0010470E">
        <w:rPr>
          <w:sz w:val="22"/>
          <w:szCs w:val="22"/>
        </w:rPr>
        <w:t xml:space="preserve"> </w:t>
      </w:r>
      <w:r w:rsidRPr="005903DC">
        <w:rPr>
          <w:sz w:val="22"/>
          <w:szCs w:val="22"/>
        </w:rPr>
        <w:t>temps partiel thérapeutique.</w:t>
      </w:r>
    </w:p>
    <w:p w14:paraId="6B3540E1" w14:textId="77777777" w:rsidR="0010470E" w:rsidRPr="005903DC" w:rsidRDefault="0010470E" w:rsidP="00CF7D01">
      <w:pPr>
        <w:pStyle w:val="NormalWeb"/>
        <w:spacing w:before="0" w:beforeAutospacing="0" w:after="0" w:afterAutospacing="0"/>
        <w:ind w:right="-13"/>
        <w:jc w:val="both"/>
        <w:rPr>
          <w:sz w:val="22"/>
          <w:szCs w:val="22"/>
        </w:rPr>
      </w:pPr>
    </w:p>
    <w:p w14:paraId="3E6D4931" w14:textId="31A41A9B" w:rsidR="00FF6E4F" w:rsidRPr="005903DC" w:rsidRDefault="00FF6E4F" w:rsidP="00CF7D01">
      <w:pPr>
        <w:pStyle w:val="NormalWeb"/>
        <w:spacing w:before="0" w:beforeAutospacing="0" w:after="0" w:afterAutospacing="0"/>
        <w:ind w:right="-13"/>
        <w:jc w:val="both"/>
        <w:rPr>
          <w:sz w:val="22"/>
          <w:szCs w:val="22"/>
        </w:rPr>
      </w:pPr>
      <w:r w:rsidRPr="005903DC">
        <w:rPr>
          <w:sz w:val="22"/>
          <w:szCs w:val="22"/>
        </w:rPr>
        <w:t>- En cas de congé de longue maladie, grave maladie, longue durée le versement du régime indemnitaire est</w:t>
      </w:r>
      <w:r w:rsidR="0010470E">
        <w:rPr>
          <w:sz w:val="22"/>
          <w:szCs w:val="22"/>
        </w:rPr>
        <w:t xml:space="preserve"> </w:t>
      </w:r>
      <w:r w:rsidRPr="005903DC">
        <w:rPr>
          <w:sz w:val="22"/>
          <w:szCs w:val="22"/>
        </w:rPr>
        <w:t>suspendu. Toutefois, lorsque l’agent est placé en congé de longue maladie, de grave maladie ou de</w:t>
      </w:r>
      <w:r w:rsidR="0010470E">
        <w:rPr>
          <w:sz w:val="22"/>
          <w:szCs w:val="22"/>
        </w:rPr>
        <w:t xml:space="preserve"> </w:t>
      </w:r>
      <w:r w:rsidRPr="005903DC">
        <w:rPr>
          <w:sz w:val="22"/>
          <w:szCs w:val="22"/>
        </w:rPr>
        <w:t>longue durée à la suite d’une demande présentée au cours d’un congé antérieurement au titre de la</w:t>
      </w:r>
      <w:r w:rsidR="0010470E">
        <w:rPr>
          <w:sz w:val="22"/>
          <w:szCs w:val="22"/>
        </w:rPr>
        <w:t xml:space="preserve"> </w:t>
      </w:r>
      <w:r w:rsidRPr="005903DC">
        <w:rPr>
          <w:sz w:val="22"/>
          <w:szCs w:val="22"/>
        </w:rPr>
        <w:t>maladie ordinaire, les primes et indemnités qui lui ont été versées durant son congé de maladie ordinaire</w:t>
      </w:r>
      <w:r w:rsidR="0010470E">
        <w:rPr>
          <w:sz w:val="22"/>
          <w:szCs w:val="22"/>
        </w:rPr>
        <w:t xml:space="preserve"> l</w:t>
      </w:r>
      <w:r w:rsidRPr="005903DC">
        <w:rPr>
          <w:sz w:val="22"/>
          <w:szCs w:val="22"/>
        </w:rPr>
        <w:t>ui demeurent acquises.</w:t>
      </w:r>
    </w:p>
    <w:p w14:paraId="7428E57F" w14:textId="77777777" w:rsidR="00FF6E4F" w:rsidRPr="005903DC" w:rsidRDefault="00FF6E4F" w:rsidP="00CF7D01">
      <w:pPr>
        <w:pStyle w:val="NormalWeb"/>
        <w:spacing w:before="0" w:beforeAutospacing="0" w:after="0" w:afterAutospacing="0"/>
        <w:ind w:right="-13"/>
        <w:jc w:val="both"/>
        <w:rPr>
          <w:sz w:val="22"/>
          <w:szCs w:val="22"/>
        </w:rPr>
      </w:pPr>
    </w:p>
    <w:p w14:paraId="019DB4D8" w14:textId="77777777" w:rsidR="00FF6E4F" w:rsidRPr="005903DC" w:rsidRDefault="00FF6E4F" w:rsidP="00CF7D01">
      <w:pPr>
        <w:pStyle w:val="NormalWeb"/>
        <w:spacing w:before="0" w:beforeAutospacing="0" w:after="0" w:afterAutospacing="0"/>
        <w:ind w:right="-13"/>
        <w:jc w:val="both"/>
        <w:rPr>
          <w:sz w:val="22"/>
          <w:szCs w:val="22"/>
        </w:rPr>
      </w:pPr>
      <w:r w:rsidRPr="005903DC">
        <w:rPr>
          <w:sz w:val="22"/>
          <w:szCs w:val="22"/>
        </w:rPr>
        <w:t>Le montant annuel attribué à l’agent fera l’objet d’un réexamen :</w:t>
      </w:r>
    </w:p>
    <w:p w14:paraId="1A2F865B" w14:textId="77777777" w:rsidR="00FF6E4F" w:rsidRPr="005903DC" w:rsidRDefault="00FF6E4F" w:rsidP="00CF7D01">
      <w:pPr>
        <w:pStyle w:val="NormalWeb"/>
        <w:spacing w:before="0" w:beforeAutospacing="0" w:after="0" w:afterAutospacing="0"/>
        <w:ind w:right="-13"/>
        <w:jc w:val="both"/>
        <w:rPr>
          <w:sz w:val="22"/>
          <w:szCs w:val="22"/>
        </w:rPr>
      </w:pPr>
      <w:r w:rsidRPr="005903DC">
        <w:rPr>
          <w:sz w:val="22"/>
          <w:szCs w:val="22"/>
        </w:rPr>
        <w:t>- En cas de changement de fonctions,</w:t>
      </w:r>
    </w:p>
    <w:p w14:paraId="4FB771E1" w14:textId="75344DD7" w:rsidR="00FF6E4F" w:rsidRPr="005903DC" w:rsidRDefault="00FF6E4F" w:rsidP="00CF7D01">
      <w:pPr>
        <w:pStyle w:val="NormalWeb"/>
        <w:spacing w:before="0" w:beforeAutospacing="0" w:after="0" w:afterAutospacing="0"/>
        <w:ind w:right="-13"/>
        <w:jc w:val="both"/>
        <w:rPr>
          <w:sz w:val="22"/>
          <w:szCs w:val="22"/>
        </w:rPr>
      </w:pPr>
      <w:r w:rsidRPr="005903DC">
        <w:rPr>
          <w:sz w:val="22"/>
          <w:szCs w:val="22"/>
        </w:rPr>
        <w:t>- Au moins tous les quatre ans, en l’absence de changement de fonction et au vu de l’expérience acquise</w:t>
      </w:r>
      <w:r w:rsidR="0010470E">
        <w:rPr>
          <w:sz w:val="22"/>
          <w:szCs w:val="22"/>
        </w:rPr>
        <w:t xml:space="preserve"> </w:t>
      </w:r>
      <w:r w:rsidRPr="005903DC">
        <w:rPr>
          <w:sz w:val="22"/>
          <w:szCs w:val="22"/>
        </w:rPr>
        <w:t>par l’agent (approfondissement de sa connaissance de l’environnement de travail et des procédures,</w:t>
      </w:r>
      <w:r w:rsidR="0010470E">
        <w:rPr>
          <w:sz w:val="22"/>
          <w:szCs w:val="22"/>
        </w:rPr>
        <w:t xml:space="preserve"> </w:t>
      </w:r>
      <w:r w:rsidRPr="005903DC">
        <w:rPr>
          <w:sz w:val="22"/>
          <w:szCs w:val="22"/>
        </w:rPr>
        <w:t>amélioration des savoirs techniques et de leur utilisation…).</w:t>
      </w:r>
    </w:p>
    <w:p w14:paraId="2D27BAF3" w14:textId="77777777" w:rsidR="00FF6E4F" w:rsidRPr="005903DC" w:rsidRDefault="00FF6E4F" w:rsidP="00CF7D01">
      <w:pPr>
        <w:pStyle w:val="NormalWeb"/>
        <w:spacing w:before="0" w:beforeAutospacing="0" w:after="0" w:afterAutospacing="0"/>
        <w:ind w:right="-155"/>
        <w:jc w:val="both"/>
        <w:rPr>
          <w:sz w:val="22"/>
          <w:szCs w:val="22"/>
        </w:rPr>
      </w:pPr>
    </w:p>
    <w:p w14:paraId="4B98B368" w14:textId="77777777" w:rsidR="00FF6E4F" w:rsidRPr="005903DC" w:rsidRDefault="00FF6E4F" w:rsidP="00CF7D01">
      <w:pPr>
        <w:pStyle w:val="NormalWeb"/>
        <w:spacing w:before="0" w:beforeAutospacing="0" w:after="0" w:afterAutospacing="0"/>
        <w:jc w:val="both"/>
        <w:rPr>
          <w:sz w:val="22"/>
          <w:szCs w:val="22"/>
        </w:rPr>
      </w:pPr>
      <w:r w:rsidRPr="005903DC">
        <w:rPr>
          <w:sz w:val="22"/>
          <w:szCs w:val="22"/>
        </w:rPr>
        <w:t>- En cas de changement :</w:t>
      </w:r>
    </w:p>
    <w:p w14:paraId="3C27817C" w14:textId="7853CEA4" w:rsidR="00FF6E4F" w:rsidRPr="005903DC" w:rsidRDefault="00FF6E4F" w:rsidP="00CF7D01">
      <w:pPr>
        <w:pStyle w:val="NormalWeb"/>
        <w:numPr>
          <w:ilvl w:val="0"/>
          <w:numId w:val="15"/>
        </w:numPr>
        <w:spacing w:before="0" w:beforeAutospacing="0" w:after="0" w:afterAutospacing="0"/>
        <w:jc w:val="both"/>
        <w:rPr>
          <w:sz w:val="22"/>
          <w:szCs w:val="22"/>
        </w:rPr>
      </w:pPr>
      <w:r w:rsidRPr="005903DC">
        <w:rPr>
          <w:sz w:val="22"/>
          <w:szCs w:val="22"/>
        </w:rPr>
        <w:t>de grade à la suite d’un avancement de grade,</w:t>
      </w:r>
    </w:p>
    <w:p w14:paraId="529F50AE" w14:textId="0F92701F" w:rsidR="00FF6E4F" w:rsidRPr="005903DC" w:rsidRDefault="00FF6E4F" w:rsidP="00CF7D01">
      <w:pPr>
        <w:pStyle w:val="NormalWeb"/>
        <w:numPr>
          <w:ilvl w:val="0"/>
          <w:numId w:val="15"/>
        </w:numPr>
        <w:spacing w:before="0" w:beforeAutospacing="0" w:after="0" w:afterAutospacing="0"/>
        <w:jc w:val="both"/>
        <w:rPr>
          <w:sz w:val="22"/>
          <w:szCs w:val="22"/>
        </w:rPr>
      </w:pPr>
      <w:r w:rsidRPr="005903DC">
        <w:rPr>
          <w:sz w:val="22"/>
          <w:szCs w:val="22"/>
        </w:rPr>
        <w:t>de cadre d’emploi à la suite d’une promotion interne</w:t>
      </w:r>
    </w:p>
    <w:p w14:paraId="44E70CDC" w14:textId="72BAAE78" w:rsidR="00FF6E4F" w:rsidRPr="005903DC" w:rsidRDefault="00FF6E4F" w:rsidP="00CF7D01">
      <w:pPr>
        <w:pStyle w:val="NormalWeb"/>
        <w:numPr>
          <w:ilvl w:val="0"/>
          <w:numId w:val="15"/>
        </w:numPr>
        <w:spacing w:before="0" w:beforeAutospacing="0" w:after="0" w:afterAutospacing="0"/>
        <w:jc w:val="both"/>
        <w:rPr>
          <w:sz w:val="22"/>
          <w:szCs w:val="22"/>
        </w:rPr>
      </w:pPr>
      <w:r w:rsidRPr="005903DC">
        <w:rPr>
          <w:sz w:val="22"/>
          <w:szCs w:val="22"/>
        </w:rPr>
        <w:t>de grade ou de cadre d’emploi après réussite à un concours ou à un examen professionnel</w:t>
      </w:r>
    </w:p>
    <w:p w14:paraId="73C3D6D6" w14:textId="77777777" w:rsidR="00FF6E4F" w:rsidRPr="005903DC" w:rsidRDefault="00FF6E4F" w:rsidP="00CF7D01">
      <w:pPr>
        <w:pStyle w:val="NormalWeb"/>
        <w:spacing w:before="0" w:beforeAutospacing="0" w:after="0" w:afterAutospacing="0"/>
        <w:jc w:val="both"/>
        <w:rPr>
          <w:sz w:val="22"/>
          <w:szCs w:val="22"/>
        </w:rPr>
      </w:pPr>
    </w:p>
    <w:p w14:paraId="6EE5321B" w14:textId="5FF92315" w:rsidR="00FF6E4F" w:rsidRPr="005903DC" w:rsidRDefault="00FF6E4F" w:rsidP="00CF7D01">
      <w:pPr>
        <w:pStyle w:val="NormalWeb"/>
        <w:spacing w:before="0" w:beforeAutospacing="0" w:after="0" w:afterAutospacing="0"/>
        <w:jc w:val="both"/>
        <w:rPr>
          <w:sz w:val="22"/>
          <w:szCs w:val="22"/>
        </w:rPr>
      </w:pPr>
      <w:r w:rsidRPr="005903DC">
        <w:rPr>
          <w:sz w:val="22"/>
          <w:szCs w:val="22"/>
        </w:rPr>
        <w:t>Périodicité de versement :</w:t>
      </w:r>
    </w:p>
    <w:p w14:paraId="5EA1DBA4" w14:textId="6BB702F2" w:rsidR="00EE587E" w:rsidRPr="005903DC" w:rsidRDefault="00FF6E4F" w:rsidP="00CF7D01">
      <w:pPr>
        <w:pStyle w:val="NormalWeb"/>
        <w:spacing w:before="0" w:beforeAutospacing="0" w:after="0" w:afterAutospacing="0"/>
        <w:jc w:val="both"/>
        <w:rPr>
          <w:sz w:val="22"/>
          <w:szCs w:val="22"/>
        </w:rPr>
      </w:pPr>
      <w:r w:rsidRPr="005903DC">
        <w:rPr>
          <w:sz w:val="22"/>
          <w:szCs w:val="22"/>
        </w:rPr>
        <w:t>Mensuelle, trimestrielle, semestrielle ou annuelle (à déterminer dans la délibération</w:t>
      </w:r>
      <w:r w:rsidR="006E65DE" w:rsidRPr="005903DC">
        <w:rPr>
          <w:sz w:val="22"/>
          <w:szCs w:val="22"/>
        </w:rPr>
        <w:t>).</w:t>
      </w:r>
    </w:p>
    <w:p w14:paraId="38CF4DB7" w14:textId="77777777" w:rsidR="00EE587E" w:rsidRPr="005903DC" w:rsidRDefault="00EE587E" w:rsidP="00CF7D01">
      <w:pPr>
        <w:pStyle w:val="NormalWeb"/>
        <w:spacing w:before="0" w:beforeAutospacing="0" w:after="0" w:afterAutospacing="0"/>
        <w:ind w:left="283"/>
        <w:jc w:val="both"/>
        <w:rPr>
          <w:sz w:val="22"/>
          <w:szCs w:val="22"/>
        </w:rPr>
      </w:pPr>
    </w:p>
    <w:p w14:paraId="3C6A8626" w14:textId="07984B12" w:rsidR="00AC609C" w:rsidRPr="00CC5278" w:rsidRDefault="000D4E0C" w:rsidP="00CF7D01">
      <w:pPr>
        <w:suppressAutoHyphens w:val="0"/>
        <w:spacing w:before="100" w:beforeAutospacing="1" w:after="100" w:afterAutospacing="1" w:line="240" w:lineRule="auto"/>
        <w:jc w:val="both"/>
        <w:outlineLvl w:val="3"/>
        <w:rPr>
          <w:rFonts w:ascii="Times New Roman" w:eastAsia="Times New Roman" w:hAnsi="Times New Roman" w:cs="Times New Roman"/>
          <w:b/>
          <w:bCs/>
          <w:u w:val="single"/>
          <w:lang w:eastAsia="fr-FR"/>
        </w:rPr>
      </w:pPr>
      <w:r w:rsidRPr="005903DC">
        <w:rPr>
          <w:rFonts w:ascii="Times New Roman" w:hAnsi="Times New Roman" w:cs="Times New Roman"/>
          <w:b/>
          <w:bCs/>
          <w:u w:val="single"/>
        </w:rPr>
        <w:t>4.</w:t>
      </w:r>
      <w:r w:rsidR="00AC609C" w:rsidRPr="005903DC">
        <w:rPr>
          <w:rFonts w:ascii="Times New Roman" w:eastAsia="Times New Roman" w:hAnsi="Times New Roman" w:cs="Times New Roman"/>
          <w:b/>
          <w:bCs/>
          <w:u w:val="single"/>
          <w:lang w:eastAsia="fr-FR"/>
        </w:rPr>
        <w:t xml:space="preserve"> </w:t>
      </w:r>
      <w:r w:rsidR="00AC609C" w:rsidRPr="00CC5278">
        <w:rPr>
          <w:rFonts w:ascii="Times New Roman" w:eastAsia="Times New Roman" w:hAnsi="Times New Roman" w:cs="Times New Roman"/>
          <w:b/>
          <w:bCs/>
          <w:u w:val="single"/>
          <w:lang w:eastAsia="fr-FR"/>
        </w:rPr>
        <w:t>Le complément indemnitaire annuel (CIA)</w:t>
      </w:r>
    </w:p>
    <w:p w14:paraId="5DA92A95" w14:textId="77777777" w:rsidR="00AC609C" w:rsidRPr="00CC5278" w:rsidRDefault="00AC609C" w:rsidP="00CF7D01">
      <w:pPr>
        <w:suppressAutoHyphens w:val="0"/>
        <w:spacing w:before="100" w:beforeAutospacing="1" w:after="100" w:afterAutospacing="1" w:line="240" w:lineRule="auto"/>
        <w:jc w:val="both"/>
        <w:rPr>
          <w:rFonts w:ascii="Times New Roman" w:eastAsia="Times New Roman" w:hAnsi="Times New Roman" w:cs="Times New Roman"/>
          <w:lang w:eastAsia="fr-FR"/>
        </w:rPr>
      </w:pPr>
      <w:r w:rsidRPr="00CC5278">
        <w:rPr>
          <w:rFonts w:ascii="Times New Roman" w:eastAsia="Times New Roman" w:hAnsi="Times New Roman" w:cs="Times New Roman"/>
          <w:lang w:eastAsia="fr-FR"/>
        </w:rPr>
        <w:t>Obligatoire, le CIA peut être lié au comportement de l’agent, à la manière de servir et à la réalisation de ses objectifs. Le but de ce dispositif est de signifier la reconnaissance de la collectivité à l’égard de l’agent, de le responsabiliser et de lui permettre d’accroitre sa rémunération.</w:t>
      </w:r>
    </w:p>
    <w:p w14:paraId="3DD37A9C" w14:textId="77777777" w:rsidR="00AC609C" w:rsidRPr="00CC5278" w:rsidRDefault="00AC609C" w:rsidP="00CF7D01">
      <w:pPr>
        <w:suppressAutoHyphens w:val="0"/>
        <w:spacing w:before="100" w:beforeAutospacing="1" w:after="100" w:afterAutospacing="1" w:line="240" w:lineRule="auto"/>
        <w:jc w:val="both"/>
        <w:rPr>
          <w:rFonts w:ascii="Times New Roman" w:eastAsia="Times New Roman" w:hAnsi="Times New Roman" w:cs="Times New Roman"/>
          <w:lang w:eastAsia="fr-FR"/>
        </w:rPr>
      </w:pPr>
      <w:r w:rsidRPr="00CC5278">
        <w:rPr>
          <w:rFonts w:ascii="Times New Roman" w:eastAsia="Times New Roman" w:hAnsi="Times New Roman" w:cs="Times New Roman"/>
          <w:lang w:eastAsia="fr-FR"/>
        </w:rPr>
        <w:t>Le texte instaurant le RIFSEEP prévoit un maintien individuel du montant perçu mensuellement sous le régime indemnitaire antérieur (fonction et résultat pour les bénéficiaires de la PFR) au niveau de l’IFSE, c'est-à-dire dans la seule partie « fonction ». Par conséquent, cette garantie sous-entend une hausse du régime indemnitaire pour les agents dont les collectivités mettent en place le CIA.</w:t>
      </w:r>
    </w:p>
    <w:p w14:paraId="0C38A927" w14:textId="75137C66" w:rsidR="00AC609C" w:rsidRPr="005903DC" w:rsidRDefault="00AC609C" w:rsidP="00CF7D01">
      <w:pPr>
        <w:pStyle w:val="NormalWeb"/>
        <w:spacing w:before="0" w:beforeAutospacing="0" w:after="0" w:afterAutospacing="0"/>
        <w:ind w:left="283"/>
        <w:jc w:val="both"/>
        <w:rPr>
          <w:b/>
          <w:bCs/>
          <w:sz w:val="22"/>
          <w:szCs w:val="22"/>
          <w:u w:val="single"/>
        </w:rPr>
      </w:pPr>
    </w:p>
    <w:p w14:paraId="37C284B9" w14:textId="77777777" w:rsidR="00AC609C" w:rsidRPr="005903DC" w:rsidRDefault="00AC609C" w:rsidP="00CF7D01">
      <w:pPr>
        <w:pStyle w:val="NormalWeb"/>
        <w:spacing w:before="0" w:beforeAutospacing="0" w:after="0" w:afterAutospacing="0"/>
        <w:ind w:left="283"/>
        <w:jc w:val="both"/>
        <w:rPr>
          <w:b/>
          <w:bCs/>
          <w:sz w:val="22"/>
          <w:szCs w:val="22"/>
          <w:u w:val="single"/>
        </w:rPr>
      </w:pPr>
    </w:p>
    <w:p w14:paraId="0911FFA1" w14:textId="4556CB08" w:rsidR="00EE587E" w:rsidRPr="005903DC" w:rsidRDefault="000D4E0C" w:rsidP="00CF7D01">
      <w:pPr>
        <w:pStyle w:val="NormalWeb"/>
        <w:spacing w:before="0" w:beforeAutospacing="0" w:after="0" w:afterAutospacing="0"/>
        <w:jc w:val="both"/>
        <w:rPr>
          <w:b/>
          <w:bCs/>
          <w:sz w:val="22"/>
          <w:szCs w:val="22"/>
          <w:u w:val="single"/>
        </w:rPr>
      </w:pPr>
      <w:r w:rsidRPr="005903DC">
        <w:rPr>
          <w:b/>
          <w:bCs/>
          <w:sz w:val="22"/>
          <w:szCs w:val="22"/>
          <w:u w:val="single"/>
        </w:rPr>
        <w:t xml:space="preserve"> </w:t>
      </w:r>
      <w:r w:rsidR="00AC609C" w:rsidRPr="005903DC">
        <w:rPr>
          <w:b/>
          <w:bCs/>
          <w:sz w:val="22"/>
          <w:szCs w:val="22"/>
          <w:u w:val="single"/>
        </w:rPr>
        <w:t xml:space="preserve">5. </w:t>
      </w:r>
      <w:r w:rsidRPr="005903DC">
        <w:rPr>
          <w:b/>
          <w:bCs/>
          <w:sz w:val="22"/>
          <w:szCs w:val="22"/>
          <w:u w:val="single"/>
        </w:rPr>
        <w:t>LES CADRES D’EMPLOIS CONCERNES</w:t>
      </w:r>
    </w:p>
    <w:p w14:paraId="57DF109C" w14:textId="77777777" w:rsidR="008E0EAA" w:rsidRPr="005903DC" w:rsidRDefault="008E0EAA" w:rsidP="00CF7D01">
      <w:pPr>
        <w:pStyle w:val="NormalWeb"/>
        <w:spacing w:before="0" w:beforeAutospacing="0" w:after="0" w:afterAutospacing="0"/>
        <w:jc w:val="both"/>
        <w:rPr>
          <w:sz w:val="22"/>
          <w:szCs w:val="22"/>
        </w:rPr>
      </w:pPr>
    </w:p>
    <w:p w14:paraId="71D4E180" w14:textId="66F8F220" w:rsidR="005631FC" w:rsidRPr="005903DC" w:rsidRDefault="004F6D43" w:rsidP="00CF7D01">
      <w:pPr>
        <w:spacing w:after="0" w:line="240" w:lineRule="auto"/>
        <w:jc w:val="both"/>
        <w:rPr>
          <w:rFonts w:ascii="Times New Roman" w:hAnsi="Times New Roman" w:cs="Times New Roman"/>
        </w:rPr>
      </w:pPr>
      <w:r w:rsidRPr="005903DC">
        <w:rPr>
          <w:rFonts w:ascii="Times New Roman" w:hAnsi="Times New Roman" w:cs="Times New Roman"/>
          <w:noProof/>
          <w:lang w:eastAsia="fr-FR"/>
        </w:rPr>
        <w:drawing>
          <wp:inline distT="0" distB="0" distL="0" distR="0" wp14:anchorId="64BA8BB0" wp14:editId="261F7F53">
            <wp:extent cx="6645910" cy="1402715"/>
            <wp:effectExtent l="0" t="0" r="2540" b="6985"/>
            <wp:docPr id="4848986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98614" name=""/>
                    <pic:cNvPicPr/>
                  </pic:nvPicPr>
                  <pic:blipFill>
                    <a:blip r:embed="rId9"/>
                    <a:stretch>
                      <a:fillRect/>
                    </a:stretch>
                  </pic:blipFill>
                  <pic:spPr>
                    <a:xfrm>
                      <a:off x="0" y="0"/>
                      <a:ext cx="6645910" cy="1402715"/>
                    </a:xfrm>
                    <a:prstGeom prst="rect">
                      <a:avLst/>
                    </a:prstGeom>
                  </pic:spPr>
                </pic:pic>
              </a:graphicData>
            </a:graphic>
          </wp:inline>
        </w:drawing>
      </w:r>
    </w:p>
    <w:p w14:paraId="54B0E554" w14:textId="1F2FF3FA" w:rsidR="002557B7" w:rsidRPr="005903DC" w:rsidRDefault="00150583" w:rsidP="00CF7D01">
      <w:pPr>
        <w:spacing w:after="0" w:line="240" w:lineRule="auto"/>
        <w:jc w:val="both"/>
        <w:rPr>
          <w:rFonts w:ascii="Times New Roman" w:hAnsi="Times New Roman" w:cs="Times New Roman"/>
        </w:rPr>
      </w:pPr>
      <w:r w:rsidRPr="005903DC">
        <w:rPr>
          <w:rFonts w:ascii="Times New Roman" w:hAnsi="Times New Roman" w:cs="Times New Roman"/>
          <w:noProof/>
          <w:lang w:eastAsia="fr-FR"/>
        </w:rPr>
        <w:drawing>
          <wp:inline distT="0" distB="0" distL="0" distR="0" wp14:anchorId="0DAF8C33" wp14:editId="22A233DB">
            <wp:extent cx="6623050" cy="1252220"/>
            <wp:effectExtent l="0" t="0" r="6350" b="5080"/>
            <wp:docPr id="18405796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79673" name=""/>
                    <pic:cNvPicPr/>
                  </pic:nvPicPr>
                  <pic:blipFill>
                    <a:blip r:embed="rId10"/>
                    <a:stretch>
                      <a:fillRect/>
                    </a:stretch>
                  </pic:blipFill>
                  <pic:spPr>
                    <a:xfrm>
                      <a:off x="0" y="0"/>
                      <a:ext cx="6623050" cy="1252220"/>
                    </a:xfrm>
                    <a:prstGeom prst="rect">
                      <a:avLst/>
                    </a:prstGeom>
                  </pic:spPr>
                </pic:pic>
              </a:graphicData>
            </a:graphic>
          </wp:inline>
        </w:drawing>
      </w:r>
    </w:p>
    <w:p w14:paraId="23E8C16B" w14:textId="0E3B4EAB" w:rsidR="005631FC" w:rsidRPr="005903DC" w:rsidRDefault="00E72A09" w:rsidP="00CF7D01">
      <w:pPr>
        <w:spacing w:after="0" w:line="240" w:lineRule="auto"/>
        <w:jc w:val="both"/>
        <w:rPr>
          <w:rFonts w:ascii="Times New Roman" w:hAnsi="Times New Roman" w:cs="Times New Roman"/>
        </w:rPr>
      </w:pPr>
      <w:r w:rsidRPr="005903DC">
        <w:rPr>
          <w:rFonts w:ascii="Times New Roman" w:hAnsi="Times New Roman" w:cs="Times New Roman"/>
          <w:b/>
          <w:noProof/>
          <w:u w:val="single"/>
          <w:lang w:eastAsia="fr-FR"/>
        </w:rPr>
        <w:drawing>
          <wp:inline distT="0" distB="0" distL="0" distR="0" wp14:anchorId="69B4653E" wp14:editId="49392A08">
            <wp:extent cx="6645910" cy="842010"/>
            <wp:effectExtent l="0" t="0" r="2540" b="0"/>
            <wp:docPr id="433685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544" name=""/>
                    <pic:cNvPicPr/>
                  </pic:nvPicPr>
                  <pic:blipFill>
                    <a:blip r:embed="rId11"/>
                    <a:stretch>
                      <a:fillRect/>
                    </a:stretch>
                  </pic:blipFill>
                  <pic:spPr>
                    <a:xfrm>
                      <a:off x="0" y="0"/>
                      <a:ext cx="6645910" cy="842010"/>
                    </a:xfrm>
                    <a:prstGeom prst="rect">
                      <a:avLst/>
                    </a:prstGeom>
                  </pic:spPr>
                </pic:pic>
              </a:graphicData>
            </a:graphic>
          </wp:inline>
        </w:drawing>
      </w:r>
    </w:p>
    <w:p w14:paraId="7DB03EC2" w14:textId="77777777" w:rsidR="00891DE1" w:rsidRPr="005903DC" w:rsidRDefault="00891DE1" w:rsidP="00CF7D01">
      <w:pPr>
        <w:spacing w:after="0" w:line="240" w:lineRule="auto"/>
        <w:jc w:val="both"/>
        <w:rPr>
          <w:rFonts w:ascii="Times New Roman" w:hAnsi="Times New Roman" w:cs="Times New Roman"/>
          <w:b/>
          <w:u w:val="single"/>
        </w:rPr>
      </w:pPr>
    </w:p>
    <w:p w14:paraId="3CEEB8E2" w14:textId="77777777" w:rsidR="00CC5278" w:rsidRPr="005903DC" w:rsidRDefault="00CC5278" w:rsidP="00CF7D01">
      <w:pPr>
        <w:spacing w:after="0" w:line="240" w:lineRule="auto"/>
        <w:jc w:val="both"/>
        <w:rPr>
          <w:rFonts w:ascii="Times New Roman" w:hAnsi="Times New Roman" w:cs="Times New Roman"/>
          <w:b/>
          <w:u w:val="single"/>
        </w:rPr>
      </w:pPr>
    </w:p>
    <w:p w14:paraId="1873F512" w14:textId="469D8528" w:rsidR="003D2FEB" w:rsidRPr="005903DC" w:rsidRDefault="003D2FEB" w:rsidP="00CF7D01">
      <w:pPr>
        <w:spacing w:after="0" w:line="240" w:lineRule="auto"/>
        <w:jc w:val="both"/>
        <w:rPr>
          <w:rFonts w:ascii="Times New Roman" w:hAnsi="Times New Roman" w:cs="Times New Roman"/>
          <w:bCs/>
        </w:rPr>
      </w:pPr>
      <w:r w:rsidRPr="005903DC">
        <w:rPr>
          <w:rFonts w:ascii="Times New Roman" w:hAnsi="Times New Roman" w:cs="Times New Roman"/>
          <w:bCs/>
        </w:rPr>
        <w:t>L’Assemblée Délibérante, après en avoir délibéré,</w:t>
      </w:r>
      <w:r w:rsidR="00CD3DFA" w:rsidRPr="005903DC">
        <w:rPr>
          <w:rFonts w:ascii="Times New Roman" w:hAnsi="Times New Roman" w:cs="Times New Roman"/>
          <w:bCs/>
        </w:rPr>
        <w:t xml:space="preserve"> à l’unanimité,</w:t>
      </w:r>
    </w:p>
    <w:p w14:paraId="43FDB331" w14:textId="77777777" w:rsidR="003D2FEB" w:rsidRPr="005903DC" w:rsidRDefault="003D2FEB" w:rsidP="00CF7D01">
      <w:pPr>
        <w:spacing w:after="0" w:line="240" w:lineRule="auto"/>
        <w:jc w:val="both"/>
        <w:rPr>
          <w:rFonts w:ascii="Times New Roman" w:hAnsi="Times New Roman" w:cs="Times New Roman"/>
          <w:bCs/>
        </w:rPr>
      </w:pPr>
    </w:p>
    <w:p w14:paraId="338D7FD1" w14:textId="63AB76E9" w:rsidR="003D2FEB" w:rsidRPr="005903DC" w:rsidRDefault="003D2FEB" w:rsidP="00CF7D01">
      <w:pPr>
        <w:spacing w:after="0" w:line="240" w:lineRule="auto"/>
        <w:jc w:val="both"/>
        <w:rPr>
          <w:rFonts w:ascii="Times New Roman" w:hAnsi="Times New Roman" w:cs="Times New Roman"/>
          <w:bCs/>
        </w:rPr>
      </w:pPr>
      <w:r w:rsidRPr="005903DC">
        <w:rPr>
          <w:rFonts w:ascii="Times New Roman" w:hAnsi="Times New Roman" w:cs="Times New Roman"/>
          <w:bCs/>
        </w:rPr>
        <w:t>DECIDE :</w:t>
      </w:r>
    </w:p>
    <w:p w14:paraId="3391A251" w14:textId="77777777" w:rsidR="00CD3DFA" w:rsidRPr="005903DC" w:rsidRDefault="00CD3DFA" w:rsidP="00CF7D01">
      <w:pPr>
        <w:spacing w:after="0" w:line="240" w:lineRule="auto"/>
        <w:jc w:val="both"/>
        <w:rPr>
          <w:rFonts w:ascii="Times New Roman" w:hAnsi="Times New Roman" w:cs="Times New Roman"/>
          <w:bCs/>
        </w:rPr>
      </w:pPr>
    </w:p>
    <w:p w14:paraId="566D4B51" w14:textId="17B9989A" w:rsidR="003D2FEB" w:rsidRPr="005903DC" w:rsidRDefault="003D2FEB" w:rsidP="00CF7D01">
      <w:pPr>
        <w:spacing w:after="0" w:line="240" w:lineRule="auto"/>
        <w:jc w:val="both"/>
        <w:rPr>
          <w:rFonts w:ascii="Times New Roman" w:hAnsi="Times New Roman" w:cs="Times New Roman"/>
          <w:bCs/>
        </w:rPr>
      </w:pPr>
      <w:r w:rsidRPr="005903DC">
        <w:rPr>
          <w:rFonts w:ascii="Times New Roman" w:hAnsi="Times New Roman" w:cs="Times New Roman"/>
          <w:bCs/>
        </w:rPr>
        <w:t>- d’instaurer à compter du 19 février 2024, le RIFSEEP pour les agents relevant des cadres d’emplois et dans</w:t>
      </w:r>
    </w:p>
    <w:p w14:paraId="39EF4CD3" w14:textId="63F8F009" w:rsidR="003D2FEB" w:rsidRPr="005903DC" w:rsidRDefault="00CF7D01" w:rsidP="00CF7D01">
      <w:pPr>
        <w:spacing w:after="0" w:line="240" w:lineRule="auto"/>
        <w:jc w:val="both"/>
        <w:rPr>
          <w:rFonts w:ascii="Times New Roman" w:hAnsi="Times New Roman" w:cs="Times New Roman"/>
          <w:bCs/>
        </w:rPr>
      </w:pPr>
      <w:r>
        <w:rPr>
          <w:rFonts w:ascii="Times New Roman" w:hAnsi="Times New Roman" w:cs="Times New Roman"/>
          <w:bCs/>
        </w:rPr>
        <w:t xml:space="preserve">  </w:t>
      </w:r>
      <w:r w:rsidR="003D2FEB" w:rsidRPr="005903DC">
        <w:rPr>
          <w:rFonts w:ascii="Times New Roman" w:hAnsi="Times New Roman" w:cs="Times New Roman"/>
          <w:bCs/>
        </w:rPr>
        <w:t>les conditions fixées ci-dessus.</w:t>
      </w:r>
    </w:p>
    <w:p w14:paraId="4990EB97" w14:textId="0D0EF7F8" w:rsidR="00CC5278" w:rsidRPr="005903DC" w:rsidRDefault="003D2FEB" w:rsidP="00CF7D01">
      <w:pPr>
        <w:spacing w:after="0" w:line="240" w:lineRule="auto"/>
        <w:jc w:val="both"/>
        <w:rPr>
          <w:rFonts w:ascii="Times New Roman" w:hAnsi="Times New Roman" w:cs="Times New Roman"/>
          <w:bCs/>
        </w:rPr>
      </w:pPr>
      <w:r w:rsidRPr="005903DC">
        <w:rPr>
          <w:rFonts w:ascii="Times New Roman" w:hAnsi="Times New Roman" w:cs="Times New Roman"/>
          <w:bCs/>
        </w:rPr>
        <w:t>- d’inscrire chaque année les crédits correspondant au budget de l’exercice courant, chapitre 012</w:t>
      </w:r>
      <w:r w:rsidR="000D6E94">
        <w:rPr>
          <w:rFonts w:ascii="Times New Roman" w:hAnsi="Times New Roman" w:cs="Times New Roman"/>
          <w:bCs/>
        </w:rPr>
        <w:t>,</w:t>
      </w:r>
    </w:p>
    <w:p w14:paraId="432BC195" w14:textId="78A521E6" w:rsidR="003D2FEB" w:rsidRPr="005903DC" w:rsidRDefault="003D2FEB" w:rsidP="00CF7D01">
      <w:pPr>
        <w:spacing w:after="0" w:line="240" w:lineRule="auto"/>
        <w:jc w:val="both"/>
        <w:rPr>
          <w:rFonts w:ascii="Times New Roman" w:hAnsi="Times New Roman" w:cs="Times New Roman"/>
          <w:bCs/>
        </w:rPr>
      </w:pPr>
      <w:r w:rsidRPr="005903DC">
        <w:rPr>
          <w:rFonts w:ascii="Times New Roman" w:hAnsi="Times New Roman" w:cs="Times New Roman"/>
          <w:bCs/>
        </w:rPr>
        <w:t>- de prendre un arrêté individuel attribuant l’IFSE et le C</w:t>
      </w:r>
      <w:r w:rsidR="000D6E94">
        <w:rPr>
          <w:rFonts w:ascii="Times New Roman" w:hAnsi="Times New Roman" w:cs="Times New Roman"/>
          <w:bCs/>
        </w:rPr>
        <w:t>I</w:t>
      </w:r>
      <w:r w:rsidR="005D1EEB">
        <w:rPr>
          <w:rFonts w:ascii="Times New Roman" w:hAnsi="Times New Roman" w:cs="Times New Roman"/>
          <w:bCs/>
        </w:rPr>
        <w:t>A</w:t>
      </w:r>
      <w:r w:rsidR="000D6E94">
        <w:rPr>
          <w:rFonts w:ascii="Times New Roman" w:hAnsi="Times New Roman" w:cs="Times New Roman"/>
          <w:bCs/>
        </w:rPr>
        <w:t>.</w:t>
      </w:r>
    </w:p>
    <w:p w14:paraId="54ADA2DF" w14:textId="77777777" w:rsidR="003D2FEB" w:rsidRDefault="003D2FEB" w:rsidP="00CF7D01">
      <w:pPr>
        <w:spacing w:after="0" w:line="240" w:lineRule="auto"/>
        <w:jc w:val="both"/>
        <w:rPr>
          <w:rFonts w:ascii="Times New Roman" w:hAnsi="Times New Roman" w:cs="Times New Roman"/>
          <w:bCs/>
        </w:rPr>
      </w:pPr>
    </w:p>
    <w:p w14:paraId="17D2ABC3" w14:textId="77777777" w:rsidR="008C382B" w:rsidRDefault="008C382B" w:rsidP="00CF7D01">
      <w:pPr>
        <w:spacing w:after="0" w:line="240" w:lineRule="auto"/>
        <w:jc w:val="both"/>
        <w:rPr>
          <w:rFonts w:ascii="Times New Roman" w:hAnsi="Times New Roman" w:cs="Times New Roman"/>
          <w:bCs/>
        </w:rPr>
      </w:pPr>
    </w:p>
    <w:p w14:paraId="06D75383" w14:textId="77777777" w:rsidR="008C382B" w:rsidRPr="005903DC" w:rsidRDefault="008C382B" w:rsidP="00CF7D01">
      <w:pPr>
        <w:spacing w:after="0" w:line="240" w:lineRule="auto"/>
        <w:jc w:val="both"/>
        <w:rPr>
          <w:rFonts w:ascii="Times New Roman" w:hAnsi="Times New Roman" w:cs="Times New Roman"/>
          <w:bCs/>
        </w:rPr>
      </w:pPr>
    </w:p>
    <w:p w14:paraId="47B7F795" w14:textId="77777777" w:rsidR="00891DE1" w:rsidRPr="005903DC" w:rsidRDefault="00891DE1" w:rsidP="00CF7D01">
      <w:pPr>
        <w:spacing w:after="0" w:line="240" w:lineRule="auto"/>
        <w:jc w:val="both"/>
        <w:rPr>
          <w:rFonts w:ascii="Times New Roman" w:hAnsi="Times New Roman" w:cs="Times New Roman"/>
          <w:b/>
          <w:u w:val="single"/>
        </w:rPr>
      </w:pPr>
    </w:p>
    <w:p w14:paraId="386524A8" w14:textId="3CC64AE1" w:rsidR="006C57FB" w:rsidRPr="005903DC" w:rsidRDefault="0096777F" w:rsidP="00CF7D01">
      <w:pPr>
        <w:numPr>
          <w:ilvl w:val="0"/>
          <w:numId w:val="1"/>
        </w:numPr>
        <w:spacing w:after="0" w:line="240" w:lineRule="auto"/>
        <w:jc w:val="both"/>
        <w:rPr>
          <w:rFonts w:ascii="Times New Roman" w:hAnsi="Times New Roman" w:cs="Times New Roman"/>
          <w:b/>
          <w:u w:val="single"/>
        </w:rPr>
      </w:pPr>
      <w:r w:rsidRPr="005903DC">
        <w:rPr>
          <w:rFonts w:ascii="Times New Roman" w:hAnsi="Times New Roman" w:cs="Times New Roman"/>
          <w:b/>
          <w:u w:val="single"/>
        </w:rPr>
        <w:t>I</w:t>
      </w:r>
      <w:r w:rsidR="00C638A0" w:rsidRPr="005903DC">
        <w:rPr>
          <w:rFonts w:ascii="Times New Roman" w:hAnsi="Times New Roman" w:cs="Times New Roman"/>
          <w:b/>
          <w:u w:val="single"/>
        </w:rPr>
        <w:t>V</w:t>
      </w:r>
      <w:r w:rsidR="002566D4" w:rsidRPr="005903DC">
        <w:rPr>
          <w:rFonts w:ascii="Times New Roman" w:hAnsi="Times New Roman" w:cs="Times New Roman"/>
          <w:b/>
          <w:u w:val="single"/>
        </w:rPr>
        <w:t>/</w:t>
      </w:r>
      <w:r w:rsidR="00C638A0" w:rsidRPr="005903DC">
        <w:rPr>
          <w:rFonts w:ascii="Times New Roman" w:hAnsi="Times New Roman" w:cs="Times New Roman"/>
          <w:b/>
          <w:u w:val="single"/>
        </w:rPr>
        <w:t xml:space="preserve"> </w:t>
      </w:r>
      <w:r w:rsidR="00FD5293" w:rsidRPr="005903DC">
        <w:rPr>
          <w:rFonts w:ascii="Times New Roman" w:hAnsi="Times New Roman" w:cs="Times New Roman"/>
          <w:b/>
          <w:u w:val="single"/>
        </w:rPr>
        <w:t xml:space="preserve">Prime pouvoir d’achat exceptionnelle </w:t>
      </w:r>
    </w:p>
    <w:p w14:paraId="55013B5C"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p>
    <w:p w14:paraId="1E051601" w14:textId="3C744ED6"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Pour rappel, parmi les mesures de revalorisation salariales annoncées par le ministre de la Transformation et de la Fonction publiques, figurait le versement d’une prime exceptionnelle visant à améliorer le pouvoir d’achat des fonctionnaires et contractuels.</w:t>
      </w:r>
    </w:p>
    <w:p w14:paraId="4429DC69" w14:textId="77777777" w:rsidR="00FD5293" w:rsidRPr="005903DC" w:rsidRDefault="00FD5293" w:rsidP="00CF7D01">
      <w:pPr>
        <w:tabs>
          <w:tab w:val="left" w:pos="4230"/>
        </w:tabs>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ab/>
      </w:r>
    </w:p>
    <w:p w14:paraId="14F97CE4"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Un décret du 31 octobre 2023 a été publié afin de préciser les conditions et modalités de versement de cette prime de pouvoir d’achat exceptionnelle forfaitaire, dans la limite du plafond prévu pour chaque niveau de rémunération défini par le barème suivant :</w:t>
      </w:r>
    </w:p>
    <w:p w14:paraId="4238FB03"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67"/>
      </w:tblGrid>
      <w:tr w:rsidR="00FD5293" w:rsidRPr="005903DC" w14:paraId="3E1A9C57" w14:textId="77777777" w:rsidTr="00FD5293">
        <w:tc>
          <w:tcPr>
            <w:tcW w:w="6912" w:type="dxa"/>
            <w:tcBorders>
              <w:top w:val="single" w:sz="4" w:space="0" w:color="auto"/>
              <w:left w:val="single" w:sz="4" w:space="0" w:color="auto"/>
              <w:bottom w:val="single" w:sz="4" w:space="0" w:color="auto"/>
              <w:right w:val="single" w:sz="4" w:space="0" w:color="auto"/>
            </w:tcBorders>
            <w:hideMark/>
          </w:tcPr>
          <w:p w14:paraId="1F02872C"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Rémunération brute perçue au titre de la période courant du 1</w:t>
            </w:r>
            <w:r w:rsidRPr="005903DC">
              <w:rPr>
                <w:rFonts w:ascii="Times New Roman" w:eastAsia="Times New Roman" w:hAnsi="Times New Roman" w:cs="Times New Roman"/>
                <w:vertAlign w:val="superscript"/>
                <w:lang w:eastAsia="fr-FR"/>
              </w:rPr>
              <w:t>er</w:t>
            </w:r>
            <w:r w:rsidRPr="005903DC">
              <w:rPr>
                <w:rFonts w:ascii="Times New Roman" w:eastAsia="Times New Roman" w:hAnsi="Times New Roman" w:cs="Times New Roman"/>
                <w:lang w:eastAsia="fr-FR"/>
              </w:rPr>
              <w:t xml:space="preserve"> juillet 2022 au 30 juin 2023</w:t>
            </w:r>
          </w:p>
        </w:tc>
        <w:tc>
          <w:tcPr>
            <w:tcW w:w="2867" w:type="dxa"/>
            <w:tcBorders>
              <w:top w:val="single" w:sz="4" w:space="0" w:color="auto"/>
              <w:left w:val="single" w:sz="4" w:space="0" w:color="auto"/>
              <w:bottom w:val="single" w:sz="4" w:space="0" w:color="auto"/>
              <w:right w:val="single" w:sz="4" w:space="0" w:color="auto"/>
            </w:tcBorders>
            <w:hideMark/>
          </w:tcPr>
          <w:p w14:paraId="3F0857BC"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 xml:space="preserve">Montant </w:t>
            </w:r>
            <w:r w:rsidRPr="005903DC">
              <w:rPr>
                <w:rFonts w:ascii="Times New Roman" w:eastAsia="Times New Roman" w:hAnsi="Times New Roman" w:cs="Times New Roman"/>
                <w:b/>
                <w:bCs/>
                <w:lang w:eastAsia="fr-FR"/>
              </w:rPr>
              <w:t>maximum</w:t>
            </w:r>
            <w:r w:rsidRPr="005903DC">
              <w:rPr>
                <w:rFonts w:ascii="Times New Roman" w:eastAsia="Times New Roman" w:hAnsi="Times New Roman" w:cs="Times New Roman"/>
                <w:lang w:eastAsia="fr-FR"/>
              </w:rPr>
              <w:t xml:space="preserve"> de la prime du pouvoir d’achat</w:t>
            </w:r>
          </w:p>
        </w:tc>
      </w:tr>
      <w:tr w:rsidR="00FD5293" w:rsidRPr="005903DC" w14:paraId="7B5AAC4E"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1DEC95AA"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Inférieure ou égale à 23 700 €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18366F5B"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800 €</w:t>
            </w:r>
          </w:p>
        </w:tc>
      </w:tr>
      <w:tr w:rsidR="00FD5293" w:rsidRPr="005903DC" w14:paraId="355B0AA6"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609119A8"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23 700 € et inférieure ou égale à 27 300 €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9921C78"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700 €</w:t>
            </w:r>
          </w:p>
        </w:tc>
      </w:tr>
      <w:tr w:rsidR="00FD5293" w:rsidRPr="005903DC" w14:paraId="723A83B5"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00B46118"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27 300 € et inférieure ou égale à 29 160 €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22FD8094"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600 €</w:t>
            </w:r>
          </w:p>
        </w:tc>
      </w:tr>
      <w:tr w:rsidR="00FD5293" w:rsidRPr="005903DC" w14:paraId="47BD9D3C"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49DBA935"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29 160 € et inférieure ou égale à 30 840 €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0AF72E73"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500 €</w:t>
            </w:r>
          </w:p>
        </w:tc>
      </w:tr>
      <w:tr w:rsidR="00FD5293" w:rsidRPr="005903DC" w14:paraId="45A9B82C"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5045EE1F"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30 840 € et inférieure ou égale à 32 280 €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25CD079C"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400 €</w:t>
            </w:r>
          </w:p>
        </w:tc>
      </w:tr>
      <w:tr w:rsidR="00FD5293" w:rsidRPr="005903DC" w14:paraId="78B5AB10"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1B0B5B49"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32 280 € et inférieure ou égale à 33 600 €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1DB9B732"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350 €</w:t>
            </w:r>
          </w:p>
        </w:tc>
      </w:tr>
      <w:tr w:rsidR="00FD5293" w:rsidRPr="005903DC" w14:paraId="5686067D" w14:textId="77777777" w:rsidTr="00FD5293">
        <w:tc>
          <w:tcPr>
            <w:tcW w:w="6912" w:type="dxa"/>
            <w:tcBorders>
              <w:top w:val="single" w:sz="4" w:space="0" w:color="auto"/>
              <w:left w:val="single" w:sz="4" w:space="0" w:color="auto"/>
              <w:bottom w:val="single" w:sz="4" w:space="0" w:color="auto"/>
              <w:right w:val="single" w:sz="4" w:space="0" w:color="auto"/>
            </w:tcBorders>
            <w:vAlign w:val="center"/>
            <w:hideMark/>
          </w:tcPr>
          <w:p w14:paraId="6C7083F7"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33 600 € et inférieure ou égale à 39 000 €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3837E03"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300 €</w:t>
            </w:r>
          </w:p>
        </w:tc>
      </w:tr>
    </w:tbl>
    <w:p w14:paraId="6EB3DB99"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Le décret du 31 octobre 2023 prévoit que, pour bénéficier de cette prime, les agents publics doivent :</w:t>
      </w:r>
    </w:p>
    <w:p w14:paraId="04FC75E5" w14:textId="77777777" w:rsidR="00FD5293" w:rsidRPr="005903DC" w:rsidRDefault="00FD5293" w:rsidP="00CF7D01">
      <w:pPr>
        <w:numPr>
          <w:ilvl w:val="0"/>
          <w:numId w:val="16"/>
        </w:numPr>
        <w:suppressAutoHyphens w:val="0"/>
        <w:autoSpaceDE w:val="0"/>
        <w:autoSpaceDN w:val="0"/>
        <w:spacing w:after="0" w:line="240" w:lineRule="auto"/>
        <w:ind w:left="567" w:hanging="357"/>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Avoir été nommés ou recrutés par un employeur public à une date d’effet antérieure au 1</w:t>
      </w:r>
      <w:r w:rsidRPr="005903DC">
        <w:rPr>
          <w:rFonts w:ascii="Times New Roman" w:eastAsia="Times New Roman" w:hAnsi="Times New Roman" w:cs="Times New Roman"/>
          <w:vertAlign w:val="superscript"/>
          <w:lang w:eastAsia="fr-FR"/>
        </w:rPr>
        <w:t>er</w:t>
      </w:r>
      <w:r w:rsidRPr="005903DC">
        <w:rPr>
          <w:rFonts w:ascii="Times New Roman" w:eastAsia="Times New Roman" w:hAnsi="Times New Roman" w:cs="Times New Roman"/>
          <w:lang w:eastAsia="fr-FR"/>
        </w:rPr>
        <w:t xml:space="preserve"> janvier 2023 ;</w:t>
      </w:r>
    </w:p>
    <w:p w14:paraId="644388AA" w14:textId="77777777" w:rsidR="00FD5293" w:rsidRPr="005903DC" w:rsidRDefault="00FD5293" w:rsidP="00CF7D01">
      <w:pPr>
        <w:numPr>
          <w:ilvl w:val="0"/>
          <w:numId w:val="16"/>
        </w:numPr>
        <w:suppressAutoHyphens w:val="0"/>
        <w:autoSpaceDE w:val="0"/>
        <w:autoSpaceDN w:val="0"/>
        <w:spacing w:after="0" w:line="240" w:lineRule="auto"/>
        <w:ind w:left="567" w:hanging="357"/>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Être employés et rémunérés par un employeur public au 30 juin 2023.</w:t>
      </w:r>
    </w:p>
    <w:p w14:paraId="0DDEBDA0" w14:textId="77777777" w:rsidR="00FD5293" w:rsidRPr="005903DC" w:rsidRDefault="00FD5293" w:rsidP="00CF7D01">
      <w:pPr>
        <w:numPr>
          <w:ilvl w:val="0"/>
          <w:numId w:val="16"/>
        </w:numPr>
        <w:suppressAutoHyphens w:val="0"/>
        <w:autoSpaceDE w:val="0"/>
        <w:autoSpaceDN w:val="0"/>
        <w:spacing w:after="0" w:line="240" w:lineRule="auto"/>
        <w:ind w:left="567" w:hanging="357"/>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Avoir perçu une rémunération brute inférieure ou égale à 39 000 euros au titre de la période courant du 1er juillet 2022 au 30 juin 2023.</w:t>
      </w:r>
    </w:p>
    <w:p w14:paraId="351D4AC3"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La rémunération brute perçue au cours de la période courant du 1er juillet 2022 au 30 juin 2023 est déterminée en déduisant l’indemnité dite de la garantie individuelle du pouvoir d’achat (GIPA) ainsi que les indemnités horaires pour travaux supplémentaires (IHTS).</w:t>
      </w:r>
    </w:p>
    <w:p w14:paraId="3FC9F80D"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Le texte définit l’employeur compétent pour le versement de la prime et détermine les modalités de calcul de la rémunération brute précitée en cas de pluralité d’employeurs ou en cas d’emploi et de rémunération sur une partie de la période courant du 1er juillet 2022 au 30 juin 2023.</w:t>
      </w:r>
    </w:p>
    <w:p w14:paraId="423DE310" w14:textId="35739E4B"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Il fixe le barème applicable en fonction de la rémunération brute perçue au titre de la période du 1er juillet 2022 au 30 juin 2023, comme suit ci-dessus.</w:t>
      </w:r>
    </w:p>
    <w:p w14:paraId="7F3F61CA" w14:textId="346BF9E2"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Le Conseil municipal, après en avoir délibéré à l’unanimité :</w:t>
      </w:r>
    </w:p>
    <w:p w14:paraId="3D978489"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p>
    <w:p w14:paraId="78C442E0"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 décide d’attribuer une prime de pouvoir d’achat exceptionnelle aux agents remplissant les conditions fixées par le décret n° 2023-1006 du 31 octobre 2023 ;</w:t>
      </w:r>
    </w:p>
    <w:p w14:paraId="1C4673AD"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p>
    <w:p w14:paraId="55D087B1"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r w:rsidRPr="005903DC">
        <w:rPr>
          <w:rFonts w:ascii="Times New Roman" w:eastAsia="Times New Roman" w:hAnsi="Times New Roman" w:cs="Times New Roman"/>
          <w:kern w:val="3"/>
          <w:lang w:eastAsia="zh-CN"/>
        </w:rPr>
        <w:t>- fixe le montant de la prime dans les proportions suivantes :</w:t>
      </w:r>
    </w:p>
    <w:p w14:paraId="7EB9F60C"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kern w:val="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67"/>
      </w:tblGrid>
      <w:tr w:rsidR="00FD5293" w:rsidRPr="005903DC" w14:paraId="5DEB9FD1" w14:textId="77777777" w:rsidTr="00065FCC">
        <w:tc>
          <w:tcPr>
            <w:tcW w:w="6912" w:type="dxa"/>
            <w:tcBorders>
              <w:top w:val="single" w:sz="4" w:space="0" w:color="auto"/>
              <w:left w:val="single" w:sz="4" w:space="0" w:color="auto"/>
              <w:bottom w:val="single" w:sz="4" w:space="0" w:color="auto"/>
              <w:right w:val="single" w:sz="4" w:space="0" w:color="auto"/>
            </w:tcBorders>
            <w:hideMark/>
          </w:tcPr>
          <w:p w14:paraId="32741745"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Rémunération brute perçue au titre de la période courant du 1</w:t>
            </w:r>
            <w:r w:rsidRPr="005903DC">
              <w:rPr>
                <w:rFonts w:ascii="Times New Roman" w:eastAsia="Times New Roman" w:hAnsi="Times New Roman" w:cs="Times New Roman"/>
                <w:vertAlign w:val="superscript"/>
                <w:lang w:eastAsia="fr-FR"/>
              </w:rPr>
              <w:t>er</w:t>
            </w:r>
            <w:r w:rsidRPr="005903DC">
              <w:rPr>
                <w:rFonts w:ascii="Times New Roman" w:eastAsia="Times New Roman" w:hAnsi="Times New Roman" w:cs="Times New Roman"/>
                <w:lang w:eastAsia="fr-FR"/>
              </w:rPr>
              <w:t xml:space="preserve"> juillet 2022 au 30 juin 2023</w:t>
            </w:r>
          </w:p>
        </w:tc>
        <w:tc>
          <w:tcPr>
            <w:tcW w:w="2867" w:type="dxa"/>
            <w:tcBorders>
              <w:top w:val="single" w:sz="4" w:space="0" w:color="auto"/>
              <w:left w:val="single" w:sz="4" w:space="0" w:color="auto"/>
              <w:bottom w:val="single" w:sz="4" w:space="0" w:color="auto"/>
              <w:right w:val="single" w:sz="4" w:space="0" w:color="auto"/>
            </w:tcBorders>
            <w:hideMark/>
          </w:tcPr>
          <w:p w14:paraId="2AAD859D"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 xml:space="preserve">Montant </w:t>
            </w:r>
            <w:r w:rsidRPr="005903DC">
              <w:rPr>
                <w:rFonts w:ascii="Times New Roman" w:eastAsia="Times New Roman" w:hAnsi="Times New Roman" w:cs="Times New Roman"/>
                <w:b/>
                <w:bCs/>
                <w:lang w:eastAsia="fr-FR"/>
              </w:rPr>
              <w:t>maximum</w:t>
            </w:r>
            <w:r w:rsidRPr="005903DC">
              <w:rPr>
                <w:rFonts w:ascii="Times New Roman" w:eastAsia="Times New Roman" w:hAnsi="Times New Roman" w:cs="Times New Roman"/>
                <w:lang w:eastAsia="fr-FR"/>
              </w:rPr>
              <w:t xml:space="preserve"> de la prime du pouvoir d’achat</w:t>
            </w:r>
          </w:p>
        </w:tc>
      </w:tr>
      <w:tr w:rsidR="00FD5293" w:rsidRPr="005903DC" w14:paraId="4F87341C"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335EEF37"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Inférieure ou égale à 23 700 €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5C0BE619"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800 €</w:t>
            </w:r>
          </w:p>
        </w:tc>
      </w:tr>
      <w:tr w:rsidR="00FD5293" w:rsidRPr="005903DC" w14:paraId="633481E5"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10E6E6A6"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23 700 € et inférieure ou égale à 27 300 €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052B24EE"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700 €</w:t>
            </w:r>
          </w:p>
        </w:tc>
      </w:tr>
      <w:tr w:rsidR="00FD5293" w:rsidRPr="005903DC" w14:paraId="2685B0A1"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70681A4F"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27 300 € et inférieure ou égale à 29 160 €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64C64D05"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600 €</w:t>
            </w:r>
          </w:p>
        </w:tc>
      </w:tr>
      <w:tr w:rsidR="00FD5293" w:rsidRPr="005903DC" w14:paraId="5911AA10"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71D5D4F8"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29 160 € et inférieure ou égale à 30 840 €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3582F0C"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500 €</w:t>
            </w:r>
          </w:p>
        </w:tc>
      </w:tr>
      <w:tr w:rsidR="00FD5293" w:rsidRPr="005903DC" w14:paraId="5B0768A3"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15B60553"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30 840 € et inférieure ou égale à 32 280 €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02F70F02"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400 €</w:t>
            </w:r>
          </w:p>
        </w:tc>
      </w:tr>
      <w:tr w:rsidR="00FD5293" w:rsidRPr="005903DC" w14:paraId="05996754"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464615CD"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32 280 € et inférieure ou égale à 33 600 €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09BF2920"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350 €</w:t>
            </w:r>
          </w:p>
        </w:tc>
      </w:tr>
      <w:tr w:rsidR="00FD5293" w:rsidRPr="005903DC" w14:paraId="0F9FF8D5" w14:textId="77777777" w:rsidTr="00065FCC">
        <w:tc>
          <w:tcPr>
            <w:tcW w:w="6912" w:type="dxa"/>
            <w:tcBorders>
              <w:top w:val="single" w:sz="4" w:space="0" w:color="auto"/>
              <w:left w:val="single" w:sz="4" w:space="0" w:color="auto"/>
              <w:bottom w:val="single" w:sz="4" w:space="0" w:color="auto"/>
              <w:right w:val="single" w:sz="4" w:space="0" w:color="auto"/>
            </w:tcBorders>
            <w:vAlign w:val="center"/>
            <w:hideMark/>
          </w:tcPr>
          <w:p w14:paraId="691DA58E" w14:textId="77777777" w:rsidR="00FD5293" w:rsidRPr="005903DC" w:rsidRDefault="00FD5293"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Supérieure à 33 600 € et inférieure ou égale à 39 000 €</w:t>
            </w:r>
          </w:p>
        </w:tc>
        <w:tc>
          <w:tcPr>
            <w:tcW w:w="2867" w:type="dxa"/>
            <w:tcBorders>
              <w:top w:val="single" w:sz="4" w:space="0" w:color="auto"/>
              <w:left w:val="single" w:sz="4" w:space="0" w:color="auto"/>
              <w:bottom w:val="single" w:sz="4" w:space="0" w:color="auto"/>
              <w:right w:val="single" w:sz="4" w:space="0" w:color="auto"/>
            </w:tcBorders>
            <w:vAlign w:val="center"/>
            <w:hideMark/>
          </w:tcPr>
          <w:p w14:paraId="31652096" w14:textId="4FB96244" w:rsidR="00FD5293" w:rsidRPr="005903DC" w:rsidRDefault="006A1229" w:rsidP="00CF7D01">
            <w:pPr>
              <w:spacing w:before="100" w:beforeAutospacing="1" w:after="100" w:afterAutospacing="1" w:line="240" w:lineRule="auto"/>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300€</w:t>
            </w:r>
          </w:p>
        </w:tc>
      </w:tr>
    </w:tbl>
    <w:p w14:paraId="797256AD" w14:textId="77777777" w:rsidR="00FD5293" w:rsidRPr="005903DC" w:rsidRDefault="00FD5293" w:rsidP="00CF7D01">
      <w:pPr>
        <w:autoSpaceDN w:val="0"/>
        <w:spacing w:after="0" w:line="240" w:lineRule="auto"/>
        <w:jc w:val="both"/>
        <w:textAlignment w:val="baseline"/>
        <w:rPr>
          <w:rFonts w:ascii="Times New Roman" w:eastAsia="Times New Roman" w:hAnsi="Times New Roman" w:cs="Times New Roman"/>
          <w:color w:val="000000"/>
          <w:kern w:val="3"/>
          <w:lang w:eastAsia="zh-CN"/>
        </w:rPr>
      </w:pPr>
    </w:p>
    <w:p w14:paraId="38184FA9" w14:textId="3B81D00A" w:rsidR="00FD5293" w:rsidRPr="005903DC" w:rsidRDefault="00DD3249" w:rsidP="00CF7D01">
      <w:pPr>
        <w:pStyle w:val="Paragraphedeliste"/>
        <w:spacing w:before="100" w:beforeAutospacing="1" w:after="100" w:afterAutospacing="1" w:line="240" w:lineRule="auto"/>
        <w:ind w:left="0"/>
        <w:jc w:val="both"/>
        <w:rPr>
          <w:rFonts w:ascii="Times New Roman" w:eastAsia="Times New Roman" w:hAnsi="Times New Roman" w:cs="Times New Roman"/>
          <w:lang w:eastAsia="fr-FR"/>
        </w:rPr>
      </w:pPr>
      <w:r w:rsidRPr="005903DC">
        <w:rPr>
          <w:rFonts w:ascii="Times New Roman" w:eastAsia="Times New Roman" w:hAnsi="Times New Roman" w:cs="Times New Roman"/>
          <w:kern w:val="3"/>
          <w:lang w:eastAsia="zh-CN"/>
        </w:rPr>
        <w:lastRenderedPageBreak/>
        <w:t xml:space="preserve">- </w:t>
      </w:r>
      <w:r w:rsidR="00FC5DA6" w:rsidRPr="005903DC">
        <w:rPr>
          <w:rFonts w:ascii="Times New Roman" w:eastAsia="Times New Roman" w:hAnsi="Times New Roman" w:cs="Times New Roman"/>
          <w:kern w:val="3"/>
          <w:lang w:eastAsia="zh-CN"/>
        </w:rPr>
        <w:t>que cette prime sera versée en une fraction.</w:t>
      </w:r>
    </w:p>
    <w:p w14:paraId="003D8021" w14:textId="511B8C36" w:rsidR="00990A04" w:rsidRPr="005903DC" w:rsidRDefault="00DD3249" w:rsidP="00CF7D01">
      <w:pPr>
        <w:pStyle w:val="Paragraphedeliste"/>
        <w:spacing w:before="100" w:beforeAutospacing="1" w:after="100" w:afterAutospacing="1" w:line="240" w:lineRule="auto"/>
        <w:ind w:left="0"/>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 xml:space="preserve">- </w:t>
      </w:r>
      <w:r w:rsidR="000D6E94">
        <w:rPr>
          <w:rFonts w:ascii="Times New Roman" w:eastAsia="Times New Roman" w:hAnsi="Times New Roman" w:cs="Times New Roman"/>
          <w:lang w:eastAsia="fr-FR"/>
        </w:rPr>
        <w:t>p</w:t>
      </w:r>
      <w:r w:rsidR="00990A04" w:rsidRPr="005903DC">
        <w:rPr>
          <w:rFonts w:ascii="Times New Roman" w:eastAsia="Times New Roman" w:hAnsi="Times New Roman" w:cs="Times New Roman"/>
          <w:lang w:eastAsia="fr-FR"/>
        </w:rPr>
        <w:t>récise que les crédits inscrits au budget primitif sont suffisants.</w:t>
      </w:r>
    </w:p>
    <w:p w14:paraId="3627BB73" w14:textId="4C5DCF4D" w:rsidR="00DD3249" w:rsidRPr="005903DC" w:rsidRDefault="00DD3249" w:rsidP="00CF7D01">
      <w:pPr>
        <w:pStyle w:val="Paragraphedeliste"/>
        <w:spacing w:before="100" w:beforeAutospacing="1" w:after="100" w:afterAutospacing="1" w:line="240" w:lineRule="auto"/>
        <w:ind w:left="0"/>
        <w:jc w:val="both"/>
        <w:rPr>
          <w:rFonts w:ascii="Times New Roman" w:eastAsia="Times New Roman" w:hAnsi="Times New Roman" w:cs="Times New Roman"/>
          <w:lang w:eastAsia="fr-FR"/>
        </w:rPr>
      </w:pPr>
      <w:r w:rsidRPr="005903DC">
        <w:rPr>
          <w:rFonts w:ascii="Times New Roman" w:eastAsia="Times New Roman" w:hAnsi="Times New Roman" w:cs="Times New Roman"/>
          <w:lang w:eastAsia="fr-FR"/>
        </w:rPr>
        <w:t>- un arrêté individuel d’attribution sera pris par agents.</w:t>
      </w:r>
    </w:p>
    <w:p w14:paraId="051E8C73" w14:textId="77777777" w:rsidR="001158D1" w:rsidRPr="005903DC" w:rsidRDefault="001158D1" w:rsidP="00CF7D01">
      <w:pPr>
        <w:pStyle w:val="Paragraphedeliste"/>
        <w:jc w:val="both"/>
        <w:rPr>
          <w:rFonts w:ascii="Times New Roman" w:hAnsi="Times New Roman" w:cs="Times New Roman"/>
          <w:b/>
          <w:u w:val="single"/>
        </w:rPr>
      </w:pPr>
    </w:p>
    <w:p w14:paraId="11D3CAFA" w14:textId="77777777" w:rsidR="001158D1" w:rsidRPr="005903DC" w:rsidRDefault="001158D1" w:rsidP="00CF7D01">
      <w:pPr>
        <w:spacing w:after="0" w:line="240" w:lineRule="auto"/>
        <w:ind w:left="283"/>
        <w:jc w:val="both"/>
        <w:rPr>
          <w:rFonts w:ascii="Times New Roman" w:hAnsi="Times New Roman" w:cs="Times New Roman"/>
          <w:b/>
          <w:u w:val="single"/>
        </w:rPr>
      </w:pPr>
    </w:p>
    <w:p w14:paraId="45932C6F" w14:textId="03C7F5C7" w:rsidR="002566D4" w:rsidRPr="005903DC" w:rsidRDefault="0096777F" w:rsidP="00CF7D01">
      <w:pPr>
        <w:numPr>
          <w:ilvl w:val="0"/>
          <w:numId w:val="1"/>
        </w:numPr>
        <w:spacing w:after="0" w:line="240" w:lineRule="auto"/>
        <w:jc w:val="both"/>
        <w:rPr>
          <w:rFonts w:ascii="Times New Roman" w:hAnsi="Times New Roman" w:cs="Times New Roman"/>
        </w:rPr>
      </w:pPr>
      <w:r w:rsidRPr="005903DC">
        <w:rPr>
          <w:rFonts w:ascii="Times New Roman" w:hAnsi="Times New Roman" w:cs="Times New Roman"/>
          <w:b/>
          <w:u w:val="single"/>
        </w:rPr>
        <w:t>V/</w:t>
      </w:r>
      <w:r w:rsidR="002566D4" w:rsidRPr="005903DC">
        <w:rPr>
          <w:rFonts w:ascii="Times New Roman" w:hAnsi="Times New Roman" w:cs="Times New Roman"/>
          <w:b/>
          <w:u w:val="single"/>
        </w:rPr>
        <w:t xml:space="preserve"> </w:t>
      </w:r>
      <w:r w:rsidR="004652AA" w:rsidRPr="005903DC">
        <w:rPr>
          <w:rFonts w:ascii="Times New Roman" w:hAnsi="Times New Roman" w:cs="Times New Roman"/>
          <w:b/>
          <w:u w:val="single"/>
        </w:rPr>
        <w:t>PLAN DE GESTION</w:t>
      </w:r>
    </w:p>
    <w:p w14:paraId="2D773704" w14:textId="77777777" w:rsidR="004652AA" w:rsidRPr="005903DC" w:rsidRDefault="004652AA" w:rsidP="00CF7D01">
      <w:pPr>
        <w:spacing w:after="0" w:line="240" w:lineRule="auto"/>
        <w:ind w:left="283"/>
        <w:jc w:val="both"/>
        <w:rPr>
          <w:rFonts w:ascii="Times New Roman" w:hAnsi="Times New Roman" w:cs="Times New Roman"/>
          <w:b/>
          <w:u w:val="single"/>
        </w:rPr>
      </w:pPr>
    </w:p>
    <w:p w14:paraId="5E8CB08C" w14:textId="77777777" w:rsidR="000D6E94" w:rsidRDefault="000D6E94" w:rsidP="00CF7D01">
      <w:pPr>
        <w:spacing w:after="0" w:line="240" w:lineRule="auto"/>
        <w:jc w:val="both"/>
        <w:rPr>
          <w:rFonts w:ascii="Times New Roman" w:hAnsi="Times New Roman" w:cs="Times New Roman"/>
          <w:bCs/>
        </w:rPr>
      </w:pPr>
      <w:r>
        <w:rPr>
          <w:rFonts w:ascii="Times New Roman" w:hAnsi="Times New Roman" w:cs="Times New Roman"/>
          <w:bCs/>
        </w:rPr>
        <w:t>Monsieur le maire rappelle à</w:t>
      </w:r>
      <w:r w:rsidR="006A1229" w:rsidRPr="005903DC">
        <w:rPr>
          <w:rFonts w:ascii="Times New Roman" w:hAnsi="Times New Roman" w:cs="Times New Roman"/>
          <w:bCs/>
        </w:rPr>
        <w:t xml:space="preserve"> l’ensemble de son conseil municipal</w:t>
      </w:r>
      <w:r w:rsidR="00136D4D" w:rsidRPr="005903DC">
        <w:rPr>
          <w:rFonts w:ascii="Times New Roman" w:hAnsi="Times New Roman" w:cs="Times New Roman"/>
          <w:bCs/>
        </w:rPr>
        <w:t xml:space="preserve"> qu’</w:t>
      </w:r>
      <w:r>
        <w:rPr>
          <w:rFonts w:ascii="Times New Roman" w:hAnsi="Times New Roman" w:cs="Times New Roman"/>
          <w:bCs/>
        </w:rPr>
        <w:t>un recensement des chemins ruraux de la commune de Creuse a été réalisé en Avril 2022 par l’association Chemins ruraux des Hauts de France et soutenu par Amiens Métropole. Un plan de gestion a été établi et soumis pour information aux membres du Conseil Municipal.</w:t>
      </w:r>
    </w:p>
    <w:p w14:paraId="7300E07E" w14:textId="2AE04D77" w:rsidR="002566D4" w:rsidRDefault="000D6E94" w:rsidP="00CF7D01">
      <w:pPr>
        <w:spacing w:after="0" w:line="240" w:lineRule="auto"/>
        <w:jc w:val="both"/>
        <w:rPr>
          <w:rFonts w:ascii="Times New Roman" w:hAnsi="Times New Roman" w:cs="Times New Roman"/>
          <w:bCs/>
        </w:rPr>
      </w:pPr>
      <w:r>
        <w:rPr>
          <w:rFonts w:ascii="Times New Roman" w:hAnsi="Times New Roman" w:cs="Times New Roman"/>
          <w:bCs/>
        </w:rPr>
        <w:t>La liste des chemins est disponible sur le document annexe du plan de gestion. Ce plan présente l’état actuel des chemins ruraux de la commune.</w:t>
      </w:r>
      <w:r w:rsidR="00D1037C" w:rsidRPr="005903DC">
        <w:rPr>
          <w:rFonts w:ascii="Times New Roman" w:hAnsi="Times New Roman" w:cs="Times New Roman"/>
          <w:bCs/>
        </w:rPr>
        <w:t xml:space="preserve"> </w:t>
      </w:r>
    </w:p>
    <w:p w14:paraId="7A088C45" w14:textId="1C063B31" w:rsidR="00F5646F" w:rsidRDefault="00F5646F" w:rsidP="00CF7D01">
      <w:pPr>
        <w:spacing w:after="0" w:line="240" w:lineRule="auto"/>
        <w:jc w:val="both"/>
        <w:rPr>
          <w:rFonts w:ascii="Times New Roman" w:hAnsi="Times New Roman" w:cs="Times New Roman"/>
          <w:bCs/>
        </w:rPr>
      </w:pPr>
      <w:r>
        <w:rPr>
          <w:rFonts w:ascii="Times New Roman" w:hAnsi="Times New Roman" w:cs="Times New Roman"/>
          <w:bCs/>
        </w:rPr>
        <w:t>Considérant que ces espaces, outre leur usage agricole, présentent de multiples intérêts (écologique, historique, paysager, touristique) Monsieur le Maire propose à l’assemblée d’approuver le recensement des chemins ruraux et le plan de gestion qui lui est associé.</w:t>
      </w:r>
    </w:p>
    <w:p w14:paraId="36199327" w14:textId="3D7B4450" w:rsidR="00F5646F" w:rsidRDefault="00F5646F" w:rsidP="00CF7D01">
      <w:pPr>
        <w:spacing w:after="0" w:line="240" w:lineRule="auto"/>
        <w:jc w:val="both"/>
        <w:rPr>
          <w:rFonts w:ascii="Times New Roman" w:hAnsi="Times New Roman" w:cs="Times New Roman"/>
          <w:bCs/>
        </w:rPr>
      </w:pPr>
      <w:r>
        <w:rPr>
          <w:rFonts w:ascii="Times New Roman" w:hAnsi="Times New Roman" w:cs="Times New Roman"/>
          <w:bCs/>
        </w:rPr>
        <w:t>Après avoir délibéré, le Conseil Municipal, à l’unanimité approuve ce plan de gestion.</w:t>
      </w:r>
    </w:p>
    <w:p w14:paraId="0D6D2217" w14:textId="77777777" w:rsidR="00F5646F" w:rsidRDefault="00F5646F" w:rsidP="00CF7D01">
      <w:pPr>
        <w:spacing w:after="0" w:line="240" w:lineRule="auto"/>
        <w:jc w:val="both"/>
        <w:rPr>
          <w:rFonts w:ascii="Times New Roman" w:hAnsi="Times New Roman" w:cs="Times New Roman"/>
          <w:bCs/>
        </w:rPr>
      </w:pPr>
    </w:p>
    <w:p w14:paraId="2EC18D65" w14:textId="7B819959" w:rsidR="00F5646F" w:rsidRDefault="00F5646F" w:rsidP="00CF7D01">
      <w:pPr>
        <w:spacing w:after="0" w:line="240" w:lineRule="auto"/>
        <w:jc w:val="both"/>
        <w:rPr>
          <w:rFonts w:ascii="Times New Roman" w:hAnsi="Times New Roman" w:cs="Times New Roman"/>
          <w:bCs/>
        </w:rPr>
      </w:pPr>
      <w:r>
        <w:rPr>
          <w:rFonts w:ascii="Times New Roman" w:hAnsi="Times New Roman" w:cs="Times New Roman"/>
          <w:bCs/>
        </w:rPr>
        <w:t xml:space="preserve">En parallèle, </w:t>
      </w:r>
      <w:r w:rsidR="008935DB">
        <w:rPr>
          <w:rFonts w:ascii="Times New Roman" w:hAnsi="Times New Roman" w:cs="Times New Roman"/>
          <w:bCs/>
        </w:rPr>
        <w:t xml:space="preserve">en s’appuyant sur ce recensement, </w:t>
      </w:r>
      <w:r w:rsidR="00C64126">
        <w:rPr>
          <w:rFonts w:ascii="Times New Roman" w:hAnsi="Times New Roman" w:cs="Times New Roman"/>
          <w:bCs/>
        </w:rPr>
        <w:t>la Métropole a engagé u</w:t>
      </w:r>
      <w:r>
        <w:rPr>
          <w:rFonts w:ascii="Times New Roman" w:hAnsi="Times New Roman" w:cs="Times New Roman"/>
          <w:bCs/>
        </w:rPr>
        <w:t xml:space="preserve">ne démarche  </w:t>
      </w:r>
      <w:r w:rsidR="00C64126">
        <w:rPr>
          <w:rFonts w:ascii="Times New Roman" w:hAnsi="Times New Roman" w:cs="Times New Roman"/>
          <w:bCs/>
        </w:rPr>
        <w:t>dont le but est</w:t>
      </w:r>
      <w:r>
        <w:rPr>
          <w:rFonts w:ascii="Times New Roman" w:hAnsi="Times New Roman" w:cs="Times New Roman"/>
          <w:bCs/>
        </w:rPr>
        <w:t xml:space="preserve"> que l’ensemble des communes de la Métropole soient</w:t>
      </w:r>
      <w:r w:rsidR="008935DB">
        <w:rPr>
          <w:rFonts w:ascii="Times New Roman" w:hAnsi="Times New Roman" w:cs="Times New Roman"/>
          <w:bCs/>
        </w:rPr>
        <w:t xml:space="preserve"> toutes</w:t>
      </w:r>
      <w:r>
        <w:rPr>
          <w:rFonts w:ascii="Times New Roman" w:hAnsi="Times New Roman" w:cs="Times New Roman"/>
          <w:bCs/>
        </w:rPr>
        <w:t xml:space="preserve"> reliées </w:t>
      </w:r>
      <w:r w:rsidR="00C64126">
        <w:rPr>
          <w:rFonts w:ascii="Times New Roman" w:hAnsi="Times New Roman" w:cs="Times New Roman"/>
          <w:bCs/>
        </w:rPr>
        <w:t>entre elles.</w:t>
      </w:r>
    </w:p>
    <w:p w14:paraId="352D0ADB" w14:textId="77777777" w:rsidR="00F5646F" w:rsidRPr="005903DC" w:rsidRDefault="00F5646F" w:rsidP="00CF7D01">
      <w:pPr>
        <w:spacing w:after="0" w:line="240" w:lineRule="auto"/>
        <w:jc w:val="both"/>
        <w:rPr>
          <w:rFonts w:ascii="Times New Roman" w:hAnsi="Times New Roman" w:cs="Times New Roman"/>
          <w:bCs/>
        </w:rPr>
      </w:pPr>
    </w:p>
    <w:p w14:paraId="19A45605" w14:textId="77777777" w:rsidR="000A1112" w:rsidRPr="005903DC" w:rsidRDefault="000A1112" w:rsidP="00CF7D01">
      <w:pPr>
        <w:spacing w:after="0" w:line="240" w:lineRule="auto"/>
        <w:jc w:val="both"/>
        <w:rPr>
          <w:rFonts w:ascii="Times New Roman" w:hAnsi="Times New Roman" w:cs="Times New Roman"/>
          <w:bCs/>
        </w:rPr>
      </w:pPr>
    </w:p>
    <w:p w14:paraId="6C9723F6" w14:textId="114A9D09" w:rsidR="00EC2E60" w:rsidRPr="00EC2E60" w:rsidRDefault="00EC2E60" w:rsidP="00CF7D01">
      <w:pPr>
        <w:numPr>
          <w:ilvl w:val="0"/>
          <w:numId w:val="1"/>
        </w:numPr>
        <w:spacing w:after="0" w:line="240" w:lineRule="auto"/>
        <w:jc w:val="both"/>
        <w:rPr>
          <w:rFonts w:ascii="Times New Roman" w:hAnsi="Times New Roman" w:cs="Times New Roman"/>
          <w:bCs/>
          <w:u w:val="single"/>
        </w:rPr>
      </w:pPr>
      <w:r w:rsidRPr="00EC2E60">
        <w:rPr>
          <w:rFonts w:ascii="Times New Roman" w:hAnsi="Times New Roman" w:cs="Times New Roman"/>
          <w:b/>
          <w:bCs/>
          <w:u w:val="single"/>
        </w:rPr>
        <w:t>V</w:t>
      </w:r>
      <w:r>
        <w:rPr>
          <w:rFonts w:ascii="Times New Roman" w:hAnsi="Times New Roman" w:cs="Times New Roman"/>
          <w:b/>
          <w:bCs/>
          <w:u w:val="single"/>
        </w:rPr>
        <w:t>I</w:t>
      </w:r>
      <w:r w:rsidRPr="00EC2E60">
        <w:rPr>
          <w:rFonts w:ascii="Times New Roman" w:hAnsi="Times New Roman" w:cs="Times New Roman"/>
          <w:b/>
          <w:bCs/>
          <w:u w:val="single"/>
        </w:rPr>
        <w:t>/ P</w:t>
      </w:r>
      <w:r>
        <w:rPr>
          <w:rFonts w:ascii="Times New Roman" w:hAnsi="Times New Roman" w:cs="Times New Roman"/>
          <w:b/>
          <w:bCs/>
          <w:u w:val="single"/>
        </w:rPr>
        <w:t>OINTS TRAVAUX</w:t>
      </w:r>
    </w:p>
    <w:p w14:paraId="0CA994C4" w14:textId="77777777" w:rsidR="000A1112" w:rsidRPr="005903DC" w:rsidRDefault="000A1112" w:rsidP="00CF7D01">
      <w:pPr>
        <w:spacing w:after="0" w:line="240" w:lineRule="auto"/>
        <w:jc w:val="both"/>
        <w:rPr>
          <w:rFonts w:ascii="Times New Roman" w:hAnsi="Times New Roman" w:cs="Times New Roman"/>
          <w:bCs/>
          <w:u w:val="single"/>
        </w:rPr>
      </w:pPr>
    </w:p>
    <w:p w14:paraId="2AF7D6B5" w14:textId="42229604" w:rsidR="00073B85" w:rsidRDefault="00F453C0" w:rsidP="00CF7D01">
      <w:pPr>
        <w:numPr>
          <w:ilvl w:val="0"/>
          <w:numId w:val="3"/>
        </w:numPr>
        <w:spacing w:after="0" w:line="240" w:lineRule="auto"/>
        <w:jc w:val="both"/>
        <w:rPr>
          <w:rFonts w:ascii="Times New Roman" w:hAnsi="Times New Roman" w:cs="Times New Roman"/>
        </w:rPr>
      </w:pPr>
      <w:r w:rsidRPr="0072013A">
        <w:rPr>
          <w:rFonts w:ascii="Times New Roman" w:hAnsi="Times New Roman" w:cs="Times New Roman"/>
          <w:iCs/>
        </w:rPr>
        <w:t>Rues communales</w:t>
      </w:r>
      <w:r w:rsidR="00D578E5" w:rsidRPr="005903DC">
        <w:rPr>
          <w:rFonts w:ascii="Times New Roman" w:hAnsi="Times New Roman" w:cs="Times New Roman"/>
        </w:rPr>
        <w:t xml:space="preserve"> : </w:t>
      </w:r>
      <w:r w:rsidR="0072013A">
        <w:rPr>
          <w:rFonts w:ascii="Times New Roman" w:hAnsi="Times New Roman" w:cs="Times New Roman"/>
        </w:rPr>
        <w:t xml:space="preserve">Un </w:t>
      </w:r>
      <w:r w:rsidR="00D578E5" w:rsidRPr="005903DC">
        <w:rPr>
          <w:rFonts w:ascii="Times New Roman" w:hAnsi="Times New Roman" w:cs="Times New Roman"/>
        </w:rPr>
        <w:t xml:space="preserve">devis </w:t>
      </w:r>
      <w:r w:rsidR="0072013A">
        <w:rPr>
          <w:rFonts w:ascii="Times New Roman" w:hAnsi="Times New Roman" w:cs="Times New Roman"/>
        </w:rPr>
        <w:t xml:space="preserve">a été reçu </w:t>
      </w:r>
      <w:r w:rsidR="00D578E5" w:rsidRPr="005903DC">
        <w:rPr>
          <w:rFonts w:ascii="Times New Roman" w:hAnsi="Times New Roman" w:cs="Times New Roman"/>
        </w:rPr>
        <w:t xml:space="preserve">de la </w:t>
      </w:r>
      <w:r w:rsidR="0072013A">
        <w:rPr>
          <w:rFonts w:ascii="Times New Roman" w:hAnsi="Times New Roman" w:cs="Times New Roman"/>
        </w:rPr>
        <w:t>société «C</w:t>
      </w:r>
      <w:r w:rsidR="00D578E5" w:rsidRPr="005903DC">
        <w:rPr>
          <w:rFonts w:ascii="Times New Roman" w:hAnsi="Times New Roman" w:cs="Times New Roman"/>
        </w:rPr>
        <w:t>olas</w:t>
      </w:r>
      <w:r w:rsidR="0072013A">
        <w:rPr>
          <w:rFonts w:ascii="Times New Roman" w:hAnsi="Times New Roman" w:cs="Times New Roman"/>
        </w:rPr>
        <w:t xml:space="preserve"> », rue par rue </w:t>
      </w:r>
      <w:r w:rsidR="00073B85">
        <w:rPr>
          <w:rFonts w:ascii="Times New Roman" w:hAnsi="Times New Roman" w:cs="Times New Roman"/>
        </w:rPr>
        <w:t>et avec plusieurs options</w:t>
      </w:r>
      <w:r w:rsidR="00D578E5" w:rsidRPr="005903DC">
        <w:rPr>
          <w:rFonts w:ascii="Times New Roman" w:hAnsi="Times New Roman" w:cs="Times New Roman"/>
        </w:rPr>
        <w:t xml:space="preserve">. </w:t>
      </w:r>
    </w:p>
    <w:p w14:paraId="7CFAF5C6" w14:textId="00F4AD68" w:rsidR="00D578E5" w:rsidRDefault="00D578E5" w:rsidP="00CF7D01">
      <w:pPr>
        <w:spacing w:after="0" w:line="240" w:lineRule="auto"/>
        <w:ind w:firstLine="644"/>
        <w:jc w:val="both"/>
        <w:rPr>
          <w:rFonts w:ascii="Times New Roman" w:hAnsi="Times New Roman" w:cs="Times New Roman"/>
        </w:rPr>
      </w:pPr>
      <w:r w:rsidRPr="005903DC">
        <w:rPr>
          <w:rFonts w:ascii="Times New Roman" w:hAnsi="Times New Roman" w:cs="Times New Roman"/>
        </w:rPr>
        <w:t>Un autre devis sera demandé à l’entreprise EIFFAGE.</w:t>
      </w:r>
    </w:p>
    <w:p w14:paraId="45AD257B" w14:textId="77777777" w:rsidR="00073B85" w:rsidRPr="005903DC" w:rsidRDefault="00073B85" w:rsidP="00CF7D01">
      <w:pPr>
        <w:spacing w:after="0" w:line="240" w:lineRule="auto"/>
        <w:ind w:left="720"/>
        <w:jc w:val="both"/>
        <w:rPr>
          <w:rFonts w:ascii="Times New Roman" w:hAnsi="Times New Roman" w:cs="Times New Roman"/>
        </w:rPr>
      </w:pPr>
    </w:p>
    <w:p w14:paraId="29916DC8" w14:textId="7001C81A" w:rsidR="00073B85" w:rsidRDefault="00073B85" w:rsidP="00CF7D01">
      <w:pPr>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Ecluses de la Rue Principale : </w:t>
      </w:r>
      <w:r w:rsidR="00A13FB5" w:rsidRPr="005903DC">
        <w:rPr>
          <w:rFonts w:ascii="Times New Roman" w:hAnsi="Times New Roman" w:cs="Times New Roman"/>
        </w:rPr>
        <w:t xml:space="preserve">Les travaux </w:t>
      </w:r>
      <w:r>
        <w:rPr>
          <w:rFonts w:ascii="Times New Roman" w:hAnsi="Times New Roman" w:cs="Times New Roman"/>
        </w:rPr>
        <w:t>sont normalement prévus à compter du 18 mars, sauf nouvel imprévu</w:t>
      </w:r>
      <w:r w:rsidR="00EC2E60">
        <w:rPr>
          <w:rFonts w:ascii="Times New Roman" w:hAnsi="Times New Roman" w:cs="Times New Roman"/>
        </w:rPr>
        <w:t>.</w:t>
      </w:r>
    </w:p>
    <w:p w14:paraId="76772FE4" w14:textId="77777777" w:rsidR="00EC2E60" w:rsidRDefault="00EC2E60" w:rsidP="00CF7D01">
      <w:pPr>
        <w:spacing w:after="0" w:line="240" w:lineRule="auto"/>
        <w:ind w:left="720"/>
        <w:jc w:val="both"/>
        <w:rPr>
          <w:rFonts w:ascii="Times New Roman" w:hAnsi="Times New Roman" w:cs="Times New Roman"/>
        </w:rPr>
      </w:pPr>
    </w:p>
    <w:p w14:paraId="23861794" w14:textId="59E4775A" w:rsidR="00EC2E60" w:rsidRPr="00EC2E60" w:rsidRDefault="00073B85" w:rsidP="00CF7D01">
      <w:pPr>
        <w:numPr>
          <w:ilvl w:val="0"/>
          <w:numId w:val="3"/>
        </w:numPr>
        <w:spacing w:after="0" w:line="240" w:lineRule="auto"/>
        <w:jc w:val="both"/>
        <w:rPr>
          <w:rFonts w:ascii="Times New Roman" w:hAnsi="Times New Roman" w:cs="Times New Roman"/>
        </w:rPr>
      </w:pPr>
      <w:r w:rsidRPr="00EC2E60">
        <w:rPr>
          <w:rFonts w:ascii="Times New Roman" w:hAnsi="Times New Roman" w:cs="Times New Roman"/>
        </w:rPr>
        <w:t>P</w:t>
      </w:r>
      <w:r w:rsidR="00A13FB5" w:rsidRPr="00EC2E60">
        <w:rPr>
          <w:rFonts w:ascii="Times New Roman" w:hAnsi="Times New Roman" w:cs="Times New Roman"/>
        </w:rPr>
        <w:t xml:space="preserve">orte </w:t>
      </w:r>
      <w:r w:rsidRPr="00EC2E60">
        <w:rPr>
          <w:rFonts w:ascii="Times New Roman" w:hAnsi="Times New Roman" w:cs="Times New Roman"/>
        </w:rPr>
        <w:t xml:space="preserve">isolante </w:t>
      </w:r>
      <w:r w:rsidR="00A13FB5" w:rsidRPr="00EC2E60">
        <w:rPr>
          <w:rFonts w:ascii="Times New Roman" w:hAnsi="Times New Roman" w:cs="Times New Roman"/>
        </w:rPr>
        <w:t>de la salle des fêtes</w:t>
      </w:r>
      <w:r w:rsidRPr="00EC2E60">
        <w:rPr>
          <w:rFonts w:ascii="Times New Roman" w:hAnsi="Times New Roman" w:cs="Times New Roman"/>
        </w:rPr>
        <w:t xml:space="preserve"> : intervention </w:t>
      </w:r>
      <w:r w:rsidR="00EC2E60" w:rsidRPr="00EC2E60">
        <w:rPr>
          <w:rFonts w:ascii="Times New Roman" w:hAnsi="Times New Roman" w:cs="Times New Roman"/>
        </w:rPr>
        <w:t>une nouvelle fois</w:t>
      </w:r>
      <w:r w:rsidRPr="00EC2E60">
        <w:rPr>
          <w:rFonts w:ascii="Times New Roman" w:hAnsi="Times New Roman" w:cs="Times New Roman"/>
        </w:rPr>
        <w:t xml:space="preserve"> reportée, prévue « normalement » </w:t>
      </w:r>
      <w:r w:rsidR="00EC2E60" w:rsidRPr="00EC2E60">
        <w:rPr>
          <w:rFonts w:ascii="Times New Roman" w:hAnsi="Times New Roman" w:cs="Times New Roman"/>
        </w:rPr>
        <w:t>courant mars.</w:t>
      </w:r>
    </w:p>
    <w:p w14:paraId="6F8A30FC" w14:textId="77777777" w:rsidR="00EC2E60" w:rsidRPr="00EC2E60" w:rsidRDefault="00EC2E60" w:rsidP="00CF7D01">
      <w:pPr>
        <w:spacing w:after="0" w:line="240" w:lineRule="auto"/>
        <w:ind w:left="720"/>
        <w:jc w:val="both"/>
        <w:rPr>
          <w:rFonts w:ascii="Times New Roman" w:hAnsi="Times New Roman" w:cs="Times New Roman"/>
        </w:rPr>
      </w:pPr>
    </w:p>
    <w:p w14:paraId="5A9099A7" w14:textId="136E4718" w:rsidR="00D578E5" w:rsidRPr="005903DC" w:rsidRDefault="00EC2E60" w:rsidP="00CF7D01">
      <w:pPr>
        <w:numPr>
          <w:ilvl w:val="0"/>
          <w:numId w:val="3"/>
        </w:numPr>
        <w:spacing w:after="0" w:line="240" w:lineRule="auto"/>
        <w:jc w:val="both"/>
        <w:rPr>
          <w:rFonts w:ascii="Times New Roman" w:hAnsi="Times New Roman" w:cs="Times New Roman"/>
        </w:rPr>
      </w:pPr>
      <w:r>
        <w:rPr>
          <w:rFonts w:ascii="Times New Roman" w:hAnsi="Times New Roman" w:cs="Times New Roman"/>
        </w:rPr>
        <w:t>V</w:t>
      </w:r>
      <w:r w:rsidR="00A13FB5" w:rsidRPr="005903DC">
        <w:rPr>
          <w:rFonts w:ascii="Times New Roman" w:hAnsi="Times New Roman" w:cs="Times New Roman"/>
        </w:rPr>
        <w:t>idéo-projection</w:t>
      </w:r>
      <w:r w:rsidR="00073B85">
        <w:rPr>
          <w:rFonts w:ascii="Times New Roman" w:hAnsi="Times New Roman" w:cs="Times New Roman"/>
        </w:rPr>
        <w:t> : pour rappel, le commencement est assujetti à la subvention normalement attribuée par la Région et au vote de son budget fin mars.</w:t>
      </w:r>
    </w:p>
    <w:p w14:paraId="1B2E521B" w14:textId="3A30A56B" w:rsidR="00A13FB5" w:rsidRPr="005903DC" w:rsidRDefault="00EC2E60" w:rsidP="002F0539">
      <w:pPr>
        <w:spacing w:after="0" w:line="240" w:lineRule="auto"/>
        <w:ind w:firstLine="644"/>
        <w:jc w:val="both"/>
        <w:rPr>
          <w:rFonts w:ascii="Times New Roman" w:hAnsi="Times New Roman" w:cs="Times New Roman"/>
        </w:rPr>
      </w:pPr>
      <w:r>
        <w:rPr>
          <w:rFonts w:ascii="Times New Roman" w:hAnsi="Times New Roman" w:cs="Times New Roman"/>
        </w:rPr>
        <w:t>Dès l’ouverture du portail de la Région</w:t>
      </w:r>
      <w:r w:rsidRPr="00EC2E60">
        <w:rPr>
          <w:rFonts w:ascii="Times New Roman" w:hAnsi="Times New Roman" w:cs="Times New Roman"/>
        </w:rPr>
        <w:t xml:space="preserve"> </w:t>
      </w:r>
      <w:r w:rsidRPr="005903DC">
        <w:rPr>
          <w:rFonts w:ascii="Times New Roman" w:hAnsi="Times New Roman" w:cs="Times New Roman"/>
        </w:rPr>
        <w:t>courant avril 2024</w:t>
      </w:r>
      <w:r>
        <w:rPr>
          <w:rFonts w:ascii="Times New Roman" w:hAnsi="Times New Roman" w:cs="Times New Roman"/>
        </w:rPr>
        <w:t>,</w:t>
      </w:r>
      <w:r w:rsidR="00A13FB5" w:rsidRPr="005903DC">
        <w:rPr>
          <w:rFonts w:ascii="Times New Roman" w:hAnsi="Times New Roman" w:cs="Times New Roman"/>
        </w:rPr>
        <w:t xml:space="preserve"> la</w:t>
      </w:r>
      <w:r w:rsidR="00A90889">
        <w:rPr>
          <w:rFonts w:ascii="Times New Roman" w:hAnsi="Times New Roman" w:cs="Times New Roman"/>
        </w:rPr>
        <w:t xml:space="preserve"> Commune validera la demande de subvention</w:t>
      </w:r>
      <w:r w:rsidR="00A13FB5" w:rsidRPr="005903DC">
        <w:rPr>
          <w:rFonts w:ascii="Times New Roman" w:hAnsi="Times New Roman" w:cs="Times New Roman"/>
        </w:rPr>
        <w:t>.</w:t>
      </w:r>
    </w:p>
    <w:p w14:paraId="4E28002E" w14:textId="77777777" w:rsidR="001158D1" w:rsidRPr="005903DC" w:rsidRDefault="001158D1" w:rsidP="00CF7D01">
      <w:pPr>
        <w:spacing w:after="0" w:line="240" w:lineRule="auto"/>
        <w:ind w:left="720"/>
        <w:jc w:val="both"/>
        <w:rPr>
          <w:rFonts w:ascii="Times New Roman" w:hAnsi="Times New Roman" w:cs="Times New Roman"/>
        </w:rPr>
      </w:pPr>
    </w:p>
    <w:p w14:paraId="2653D2AA" w14:textId="77777777" w:rsidR="001158D1" w:rsidRPr="005903DC" w:rsidRDefault="001158D1" w:rsidP="00CF7D01">
      <w:pPr>
        <w:spacing w:after="0" w:line="240" w:lineRule="auto"/>
        <w:ind w:left="283"/>
        <w:jc w:val="both"/>
        <w:rPr>
          <w:rFonts w:ascii="Times New Roman" w:hAnsi="Times New Roman" w:cs="Times New Roman"/>
        </w:rPr>
      </w:pPr>
    </w:p>
    <w:p w14:paraId="5166D59F" w14:textId="115D3914" w:rsidR="00A13FB5" w:rsidRPr="00E44259" w:rsidRDefault="0096777F" w:rsidP="00CF7D01">
      <w:pPr>
        <w:numPr>
          <w:ilvl w:val="0"/>
          <w:numId w:val="1"/>
        </w:numPr>
        <w:spacing w:after="0" w:line="240" w:lineRule="auto"/>
        <w:jc w:val="both"/>
        <w:rPr>
          <w:rFonts w:ascii="Times New Roman" w:hAnsi="Times New Roman" w:cs="Times New Roman"/>
        </w:rPr>
      </w:pPr>
      <w:r w:rsidRPr="005903DC">
        <w:rPr>
          <w:rFonts w:ascii="Times New Roman" w:hAnsi="Times New Roman" w:cs="Times New Roman"/>
          <w:b/>
          <w:u w:val="single"/>
        </w:rPr>
        <w:t>V</w:t>
      </w:r>
      <w:r w:rsidR="002F0539">
        <w:rPr>
          <w:rFonts w:ascii="Times New Roman" w:hAnsi="Times New Roman" w:cs="Times New Roman"/>
          <w:b/>
          <w:u w:val="single"/>
        </w:rPr>
        <w:t>II</w:t>
      </w:r>
      <w:r w:rsidRPr="005903DC">
        <w:rPr>
          <w:rFonts w:ascii="Times New Roman" w:hAnsi="Times New Roman" w:cs="Times New Roman"/>
          <w:b/>
          <w:u w:val="single"/>
        </w:rPr>
        <w:t xml:space="preserve"> / Questions diverses</w:t>
      </w:r>
    </w:p>
    <w:p w14:paraId="648A9813" w14:textId="77777777" w:rsidR="00E44259" w:rsidRDefault="00E44259" w:rsidP="00CF7D01">
      <w:pPr>
        <w:spacing w:after="0" w:line="240" w:lineRule="auto"/>
        <w:jc w:val="both"/>
        <w:rPr>
          <w:rFonts w:ascii="Times New Roman" w:hAnsi="Times New Roman" w:cs="Times New Roman"/>
          <w:b/>
          <w:u w:val="single"/>
        </w:rPr>
      </w:pPr>
    </w:p>
    <w:p w14:paraId="7F45CC3B" w14:textId="432B4B45" w:rsidR="00E44259" w:rsidRPr="00E44259" w:rsidRDefault="005D1EEB" w:rsidP="00CF7D01">
      <w:pPr>
        <w:numPr>
          <w:ilvl w:val="0"/>
          <w:numId w:val="3"/>
        </w:numPr>
        <w:spacing w:after="0" w:line="240" w:lineRule="auto"/>
        <w:jc w:val="both"/>
        <w:rPr>
          <w:rFonts w:ascii="Times New Roman" w:hAnsi="Times New Roman" w:cs="Times New Roman"/>
        </w:rPr>
      </w:pPr>
      <w:r>
        <w:rPr>
          <w:rFonts w:ascii="Times New Roman" w:hAnsi="Times New Roman" w:cs="Times New Roman"/>
        </w:rPr>
        <w:t>I</w:t>
      </w:r>
      <w:r w:rsidRPr="00E44259">
        <w:rPr>
          <w:rFonts w:ascii="Times New Roman" w:hAnsi="Times New Roman" w:cs="Times New Roman"/>
        </w:rPr>
        <w:t>ntra</w:t>
      </w:r>
      <w:r w:rsidR="005D1CFB">
        <w:rPr>
          <w:rFonts w:ascii="Times New Roman" w:hAnsi="Times New Roman" w:cs="Times New Roman"/>
        </w:rPr>
        <w:t>m</w:t>
      </w:r>
      <w:r w:rsidRPr="00E44259">
        <w:rPr>
          <w:rFonts w:ascii="Times New Roman" w:hAnsi="Times New Roman" w:cs="Times New Roman"/>
        </w:rPr>
        <w:t>uros</w:t>
      </w:r>
      <w:r w:rsidR="006C4165">
        <w:rPr>
          <w:rFonts w:ascii="Times New Roman" w:hAnsi="Times New Roman" w:cs="Times New Roman"/>
        </w:rPr>
        <w:t xml:space="preserve"> : </w:t>
      </w:r>
      <w:r w:rsidR="00E44259" w:rsidRPr="00E44259">
        <w:rPr>
          <w:rFonts w:ascii="Times New Roman" w:hAnsi="Times New Roman" w:cs="Times New Roman"/>
        </w:rPr>
        <w:t>Monsieur le Maire propose la mise en place d’une  application mobile de référence des mairies et EPCI.</w:t>
      </w:r>
    </w:p>
    <w:p w14:paraId="33B8FEF3" w14:textId="6FD96976" w:rsidR="00E44259" w:rsidRPr="00E44259" w:rsidRDefault="00E44259" w:rsidP="00CF7D01">
      <w:pPr>
        <w:spacing w:after="0" w:line="240" w:lineRule="auto"/>
        <w:ind w:left="644"/>
        <w:jc w:val="both"/>
        <w:rPr>
          <w:rFonts w:ascii="Times New Roman" w:hAnsi="Times New Roman" w:cs="Times New Roman"/>
        </w:rPr>
      </w:pPr>
      <w:r w:rsidRPr="00E44259">
        <w:rPr>
          <w:rFonts w:ascii="Times New Roman" w:hAnsi="Times New Roman" w:cs="Times New Roman"/>
        </w:rPr>
        <w:t xml:space="preserve">L’application mobile </w:t>
      </w:r>
      <w:r w:rsidR="005D1EEB" w:rsidRPr="00E44259">
        <w:rPr>
          <w:rFonts w:ascii="Times New Roman" w:hAnsi="Times New Roman" w:cs="Times New Roman"/>
        </w:rPr>
        <w:t>Intramuros</w:t>
      </w:r>
      <w:r w:rsidRPr="00E44259">
        <w:rPr>
          <w:rFonts w:ascii="Times New Roman" w:hAnsi="Times New Roman" w:cs="Times New Roman"/>
        </w:rPr>
        <w:t xml:space="preserve">  permet d’informer, d’alerter et de faire participer les administrés à la vie locale.</w:t>
      </w:r>
    </w:p>
    <w:p w14:paraId="719CB24F" w14:textId="5B199282" w:rsidR="00E44259" w:rsidRPr="006B7A28" w:rsidRDefault="00E44259" w:rsidP="00CF7D01">
      <w:pPr>
        <w:spacing w:after="0" w:line="240" w:lineRule="auto"/>
        <w:ind w:left="644"/>
        <w:jc w:val="both"/>
        <w:rPr>
          <w:rFonts w:ascii="Times New Roman" w:hAnsi="Times New Roman" w:cs="Times New Roman"/>
        </w:rPr>
      </w:pPr>
      <w:r w:rsidRPr="00E44259">
        <w:rPr>
          <w:rFonts w:ascii="Times New Roman" w:hAnsi="Times New Roman" w:cs="Times New Roman"/>
        </w:rPr>
        <w:t>Ces derniers reçoivent les informations et les alertes directement sur leur smartphone. Cette démarches est basée sur le volontariat, chacun téléchargeant ou non l’application sur son mobile</w:t>
      </w:r>
    </w:p>
    <w:p w14:paraId="10B7C728" w14:textId="6A121CA2" w:rsidR="00A13FB5" w:rsidRDefault="00A13FB5" w:rsidP="00CF7D01">
      <w:pPr>
        <w:spacing w:before="100" w:beforeAutospacing="1" w:after="100" w:afterAutospacing="1"/>
        <w:ind w:firstLine="644"/>
        <w:jc w:val="both"/>
        <w:rPr>
          <w:rFonts w:ascii="Times New Roman" w:eastAsia="Times New Roman" w:hAnsi="Times New Roman" w:cs="Times New Roman"/>
          <w:lang w:eastAsia="fr-FR"/>
        </w:rPr>
      </w:pPr>
      <w:r w:rsidRPr="00E44259">
        <w:rPr>
          <w:rFonts w:ascii="Times New Roman" w:eastAsia="Times New Roman" w:hAnsi="Times New Roman" w:cs="Times New Roman"/>
          <w:lang w:eastAsia="fr-FR"/>
        </w:rPr>
        <w:t>Un abonnement sera pris pour l’adhésion.</w:t>
      </w:r>
    </w:p>
    <w:p w14:paraId="47210E18" w14:textId="4CBC54CB" w:rsidR="00D84E49" w:rsidRDefault="00D84E49" w:rsidP="00CF7D01">
      <w:pPr>
        <w:numPr>
          <w:ilvl w:val="0"/>
          <w:numId w:val="3"/>
        </w:numPr>
        <w:spacing w:before="100" w:beforeAutospacing="1" w:after="100" w:afterAutospacing="1"/>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élections européennes : le scrutin aura lieu le Dimanche 9 juin 2024. Un rappel des obligations de chacun est effectué.</w:t>
      </w:r>
    </w:p>
    <w:p w14:paraId="0F4D8DD9" w14:textId="77777777" w:rsidR="00E17459" w:rsidRDefault="00E17459" w:rsidP="00CF7D01">
      <w:pPr>
        <w:spacing w:before="100" w:beforeAutospacing="1" w:after="100" w:afterAutospacing="1"/>
        <w:jc w:val="both"/>
        <w:rPr>
          <w:rFonts w:ascii="Times New Roman" w:eastAsia="Times New Roman" w:hAnsi="Times New Roman" w:cs="Times New Roman"/>
          <w:lang w:eastAsia="fr-FR"/>
        </w:rPr>
      </w:pPr>
    </w:p>
    <w:p w14:paraId="65A5C002" w14:textId="2491E556" w:rsidR="00D84E49" w:rsidRDefault="00D84E49" w:rsidP="00CF7D01">
      <w:pPr>
        <w:numPr>
          <w:ilvl w:val="0"/>
          <w:numId w:val="3"/>
        </w:numPr>
        <w:spacing w:before="100" w:beforeAutospacing="1" w:after="100" w:afterAutospacing="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Présentation </w:t>
      </w:r>
      <w:r w:rsidR="00E17459">
        <w:rPr>
          <w:rFonts w:ascii="Times New Roman" w:eastAsia="Times New Roman" w:hAnsi="Times New Roman" w:cs="Times New Roman"/>
          <w:lang w:eastAsia="fr-FR"/>
        </w:rPr>
        <w:t xml:space="preserve">en séance </w:t>
      </w:r>
      <w:r>
        <w:rPr>
          <w:rFonts w:ascii="Times New Roman" w:eastAsia="Times New Roman" w:hAnsi="Times New Roman" w:cs="Times New Roman"/>
          <w:lang w:eastAsia="fr-FR"/>
        </w:rPr>
        <w:t>d’un piège à frelons asiatiques :</w:t>
      </w:r>
      <w:r w:rsidR="00E17459">
        <w:rPr>
          <w:rFonts w:ascii="Times New Roman" w:eastAsia="Times New Roman" w:hAnsi="Times New Roman" w:cs="Times New Roman"/>
          <w:lang w:eastAsia="fr-FR"/>
        </w:rPr>
        <w:t xml:space="preserve"> une commande sera faite pour l’achat de 20 pièges à frelons. Ce dispositif est spécifique aux frelons asiatiques. Les conditions de mise en place et répartition dans </w:t>
      </w:r>
      <w:r w:rsidR="00700ADF">
        <w:rPr>
          <w:rFonts w:ascii="Times New Roman" w:eastAsia="Times New Roman" w:hAnsi="Times New Roman" w:cs="Times New Roman"/>
          <w:lang w:eastAsia="fr-FR"/>
        </w:rPr>
        <w:t>l</w:t>
      </w:r>
      <w:r w:rsidR="00E17459">
        <w:rPr>
          <w:rFonts w:ascii="Times New Roman" w:eastAsia="Times New Roman" w:hAnsi="Times New Roman" w:cs="Times New Roman"/>
          <w:lang w:eastAsia="fr-FR"/>
        </w:rPr>
        <w:t>a commune seront défini</w:t>
      </w:r>
      <w:r w:rsidR="00D16E80">
        <w:rPr>
          <w:rFonts w:ascii="Times New Roman" w:eastAsia="Times New Roman" w:hAnsi="Times New Roman" w:cs="Times New Roman"/>
          <w:lang w:eastAsia="fr-FR"/>
        </w:rPr>
        <w:t>e</w:t>
      </w:r>
      <w:bookmarkStart w:id="2" w:name="_GoBack"/>
      <w:bookmarkEnd w:id="2"/>
      <w:r w:rsidR="00E17459">
        <w:rPr>
          <w:rFonts w:ascii="Times New Roman" w:eastAsia="Times New Roman" w:hAnsi="Times New Roman" w:cs="Times New Roman"/>
          <w:lang w:eastAsia="fr-FR"/>
        </w:rPr>
        <w:t xml:space="preserve">s ultérieurement. </w:t>
      </w:r>
    </w:p>
    <w:p w14:paraId="6B927C1F" w14:textId="77777777" w:rsidR="00E17459" w:rsidRDefault="00E17459" w:rsidP="00CF7D01">
      <w:pPr>
        <w:spacing w:before="100" w:beforeAutospacing="1" w:after="100" w:afterAutospacing="1"/>
        <w:ind w:left="644"/>
        <w:jc w:val="both"/>
        <w:rPr>
          <w:rFonts w:ascii="Times New Roman" w:eastAsia="Times New Roman" w:hAnsi="Times New Roman" w:cs="Times New Roman"/>
          <w:lang w:eastAsia="fr-FR"/>
        </w:rPr>
      </w:pPr>
    </w:p>
    <w:p w14:paraId="137252AC" w14:textId="4DB435CD" w:rsidR="00D84E49" w:rsidRDefault="00D84E49" w:rsidP="00CF7D01">
      <w:pPr>
        <w:numPr>
          <w:ilvl w:val="0"/>
          <w:numId w:val="3"/>
        </w:numPr>
        <w:spacing w:before="100" w:beforeAutospacing="1" w:after="100" w:afterAutospacing="1"/>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 xml:space="preserve">Un contrôle des installations du stade </w:t>
      </w:r>
      <w:r w:rsidR="005D1EEB">
        <w:rPr>
          <w:rFonts w:ascii="Times New Roman" w:eastAsia="Times New Roman" w:hAnsi="Times New Roman" w:cs="Times New Roman"/>
          <w:lang w:eastAsia="fr-FR"/>
        </w:rPr>
        <w:t>a</w:t>
      </w:r>
      <w:r>
        <w:rPr>
          <w:rFonts w:ascii="Times New Roman" w:eastAsia="Times New Roman" w:hAnsi="Times New Roman" w:cs="Times New Roman"/>
          <w:lang w:eastAsia="fr-FR"/>
        </w:rPr>
        <w:t xml:space="preserve"> été effectué par la société « SOLEUS ». Celles-ci ont été déclarées conformes avec réserve, présentant des traces de rouille superficielle ne mettant pas en danger la fiabilité et la solidité de</w:t>
      </w:r>
      <w:r w:rsidR="0036034B">
        <w:rPr>
          <w:rFonts w:ascii="Times New Roman" w:eastAsia="Times New Roman" w:hAnsi="Times New Roman" w:cs="Times New Roman"/>
          <w:lang w:eastAsia="fr-FR"/>
        </w:rPr>
        <w:t>s</w:t>
      </w:r>
      <w:r>
        <w:rPr>
          <w:rFonts w:ascii="Times New Roman" w:eastAsia="Times New Roman" w:hAnsi="Times New Roman" w:cs="Times New Roman"/>
          <w:lang w:eastAsia="fr-FR"/>
        </w:rPr>
        <w:t xml:space="preserve"> </w:t>
      </w:r>
      <w:r w:rsidR="0036034B">
        <w:rPr>
          <w:rFonts w:ascii="Times New Roman" w:eastAsia="Times New Roman" w:hAnsi="Times New Roman" w:cs="Times New Roman"/>
          <w:lang w:eastAsia="fr-FR"/>
        </w:rPr>
        <w:t>équipements</w:t>
      </w:r>
      <w:r>
        <w:rPr>
          <w:rFonts w:ascii="Times New Roman" w:eastAsia="Times New Roman" w:hAnsi="Times New Roman" w:cs="Times New Roman"/>
          <w:lang w:eastAsia="fr-FR"/>
        </w:rPr>
        <w:t>.</w:t>
      </w:r>
    </w:p>
    <w:p w14:paraId="5B31D328" w14:textId="77777777" w:rsidR="00E17459" w:rsidRDefault="00E17459" w:rsidP="00CF7D01">
      <w:pPr>
        <w:pStyle w:val="Paragraphedeliste"/>
        <w:jc w:val="both"/>
        <w:rPr>
          <w:rFonts w:ascii="Times New Roman" w:eastAsia="Times New Roman" w:hAnsi="Times New Roman" w:cs="Times New Roman"/>
          <w:lang w:eastAsia="fr-FR"/>
        </w:rPr>
      </w:pPr>
    </w:p>
    <w:p w14:paraId="2A92C239" w14:textId="2947BB63" w:rsidR="00E17459" w:rsidRDefault="00E17459" w:rsidP="00CF7D01">
      <w:pPr>
        <w:numPr>
          <w:ilvl w:val="0"/>
          <w:numId w:val="3"/>
        </w:numPr>
        <w:spacing w:before="100" w:beforeAutospacing="1" w:after="100" w:afterAutospacing="1"/>
        <w:jc w:val="both"/>
        <w:rPr>
          <w:rFonts w:ascii="Times New Roman" w:eastAsia="Times New Roman" w:hAnsi="Times New Roman" w:cs="Times New Roman"/>
          <w:lang w:eastAsia="fr-FR"/>
        </w:rPr>
      </w:pPr>
      <w:r>
        <w:rPr>
          <w:rFonts w:ascii="Times New Roman" w:hAnsi="Times New Roman" w:cs="Times New Roman"/>
        </w:rPr>
        <w:t>Le prochain conseil municipal aura lieu  fin Mars/début Avril en fonction de la réception et de la disponibilité des informations  nécessaires pour le</w:t>
      </w:r>
      <w:r w:rsidR="00DC638B">
        <w:rPr>
          <w:rFonts w:ascii="Times New Roman" w:hAnsi="Times New Roman" w:cs="Times New Roman"/>
        </w:rPr>
        <w:t xml:space="preserve"> vote du</w:t>
      </w:r>
      <w:r>
        <w:rPr>
          <w:rFonts w:ascii="Times New Roman" w:hAnsi="Times New Roman" w:cs="Times New Roman"/>
        </w:rPr>
        <w:t xml:space="preserve"> budget</w:t>
      </w:r>
      <w:r w:rsidR="00DC638B">
        <w:rPr>
          <w:rFonts w:ascii="Times New Roman" w:hAnsi="Times New Roman" w:cs="Times New Roman"/>
        </w:rPr>
        <w:t>.</w:t>
      </w:r>
    </w:p>
    <w:p w14:paraId="7BF87480" w14:textId="77777777" w:rsidR="00AF7ACD" w:rsidRPr="005903DC" w:rsidRDefault="00AF7ACD" w:rsidP="00CF7D01">
      <w:pPr>
        <w:pStyle w:val="Paragraphedeliste"/>
        <w:spacing w:after="160" w:line="259" w:lineRule="auto"/>
        <w:jc w:val="both"/>
        <w:rPr>
          <w:rFonts w:ascii="Times New Roman" w:hAnsi="Times New Roman" w:cs="Times New Roman"/>
        </w:rPr>
      </w:pPr>
    </w:p>
    <w:p w14:paraId="5887842D" w14:textId="2E54475B" w:rsidR="0035095F" w:rsidRPr="005903DC" w:rsidRDefault="0096777F" w:rsidP="00CF7D01">
      <w:pPr>
        <w:pStyle w:val="Paragraphedeliste"/>
        <w:spacing w:after="160" w:line="259" w:lineRule="auto"/>
        <w:jc w:val="both"/>
        <w:rPr>
          <w:rFonts w:ascii="Times New Roman" w:hAnsi="Times New Roman" w:cs="Times New Roman"/>
          <w:b/>
        </w:rPr>
      </w:pPr>
      <w:r w:rsidRPr="005903DC">
        <w:rPr>
          <w:rFonts w:ascii="Times New Roman" w:hAnsi="Times New Roman" w:cs="Times New Roman"/>
          <w:b/>
        </w:rPr>
        <w:t>Séance levée à 2</w:t>
      </w:r>
      <w:r w:rsidR="0062464A" w:rsidRPr="005903DC">
        <w:rPr>
          <w:rFonts w:ascii="Times New Roman" w:hAnsi="Times New Roman" w:cs="Times New Roman"/>
          <w:b/>
        </w:rPr>
        <w:t>0</w:t>
      </w:r>
      <w:r w:rsidRPr="005903DC">
        <w:rPr>
          <w:rFonts w:ascii="Times New Roman" w:hAnsi="Times New Roman" w:cs="Times New Roman"/>
          <w:b/>
        </w:rPr>
        <w:t>h</w:t>
      </w:r>
      <w:r w:rsidR="00DE6D23" w:rsidRPr="005903DC">
        <w:rPr>
          <w:rFonts w:ascii="Times New Roman" w:hAnsi="Times New Roman" w:cs="Times New Roman"/>
          <w:b/>
        </w:rPr>
        <w:t>30.</w:t>
      </w:r>
    </w:p>
    <w:p w14:paraId="6FC74A93" w14:textId="77777777" w:rsidR="00DE6D23" w:rsidRPr="005903DC" w:rsidRDefault="00DE6D23" w:rsidP="00CF7D01">
      <w:pPr>
        <w:pStyle w:val="Paragraphedeliste"/>
        <w:spacing w:after="160" w:line="259" w:lineRule="auto"/>
        <w:jc w:val="both"/>
        <w:rPr>
          <w:rFonts w:ascii="Times New Roman" w:hAnsi="Times New Roman" w:cs="Times New Roman"/>
          <w:b/>
        </w:rPr>
      </w:pPr>
    </w:p>
    <w:p w14:paraId="423F90DF" w14:textId="77777777" w:rsidR="00DE6D23" w:rsidRPr="005903DC" w:rsidRDefault="00DE6D23" w:rsidP="00CF7D01">
      <w:pPr>
        <w:pStyle w:val="Paragraphedeliste"/>
        <w:spacing w:after="160" w:line="259" w:lineRule="auto"/>
        <w:jc w:val="both"/>
        <w:rPr>
          <w:rFonts w:ascii="Times New Roman" w:hAnsi="Times New Roman" w:cs="Times New Roman"/>
          <w:b/>
        </w:rPr>
      </w:pPr>
    </w:p>
    <w:p w14:paraId="37F93BA3" w14:textId="178DBB78" w:rsidR="00DE6D23" w:rsidRPr="005903DC" w:rsidRDefault="00DE6D23" w:rsidP="00CF7D01">
      <w:pPr>
        <w:pStyle w:val="Paragraphedeliste"/>
        <w:spacing w:after="160" w:line="259" w:lineRule="auto"/>
        <w:jc w:val="both"/>
        <w:rPr>
          <w:rFonts w:ascii="Times New Roman" w:hAnsi="Times New Roman" w:cs="Times New Roman"/>
          <w:b/>
        </w:rPr>
      </w:pPr>
      <w:r w:rsidRPr="005903DC">
        <w:rPr>
          <w:rFonts w:ascii="Times New Roman" w:hAnsi="Times New Roman" w:cs="Times New Roman"/>
          <w:b/>
        </w:rPr>
        <w:t>Signatures :</w:t>
      </w:r>
    </w:p>
    <w:p w14:paraId="2D124158" w14:textId="77777777" w:rsidR="00DE6D23" w:rsidRPr="005903DC" w:rsidRDefault="00DE6D23" w:rsidP="00CF7D01">
      <w:pPr>
        <w:pStyle w:val="Paragraphedeliste"/>
        <w:spacing w:after="160" w:line="259" w:lineRule="auto"/>
        <w:jc w:val="both"/>
        <w:rPr>
          <w:rFonts w:ascii="Times New Roman" w:hAnsi="Times New Roman" w:cs="Times New Roman"/>
          <w:b/>
        </w:rPr>
      </w:pPr>
    </w:p>
    <w:p w14:paraId="247EB22E" w14:textId="542AA372" w:rsidR="00DE6D23" w:rsidRPr="005903DC" w:rsidRDefault="00DE6D23" w:rsidP="00CF7D01">
      <w:pPr>
        <w:pStyle w:val="Paragraphedeliste"/>
        <w:spacing w:after="160" w:line="259" w:lineRule="auto"/>
        <w:jc w:val="both"/>
        <w:rPr>
          <w:rFonts w:ascii="Times New Roman" w:hAnsi="Times New Roman" w:cs="Times New Roman"/>
          <w:b/>
        </w:rPr>
      </w:pPr>
      <w:r w:rsidRPr="005903DC">
        <w:rPr>
          <w:rFonts w:ascii="Times New Roman" w:hAnsi="Times New Roman" w:cs="Times New Roman"/>
          <w:b/>
        </w:rPr>
        <w:t>Le Maire,</w:t>
      </w:r>
      <w:r w:rsidRPr="005903DC">
        <w:rPr>
          <w:rFonts w:ascii="Times New Roman" w:hAnsi="Times New Roman" w:cs="Times New Roman"/>
          <w:b/>
        </w:rPr>
        <w:tab/>
      </w:r>
      <w:r w:rsidRPr="005903DC">
        <w:rPr>
          <w:rFonts w:ascii="Times New Roman" w:hAnsi="Times New Roman" w:cs="Times New Roman"/>
          <w:b/>
        </w:rPr>
        <w:tab/>
      </w:r>
      <w:r w:rsidRPr="005903DC">
        <w:rPr>
          <w:rFonts w:ascii="Times New Roman" w:hAnsi="Times New Roman" w:cs="Times New Roman"/>
          <w:b/>
        </w:rPr>
        <w:tab/>
      </w:r>
      <w:r w:rsidRPr="005903DC">
        <w:rPr>
          <w:rFonts w:ascii="Times New Roman" w:hAnsi="Times New Roman" w:cs="Times New Roman"/>
          <w:b/>
        </w:rPr>
        <w:tab/>
      </w:r>
      <w:r w:rsidRPr="005903DC">
        <w:rPr>
          <w:rFonts w:ascii="Times New Roman" w:hAnsi="Times New Roman" w:cs="Times New Roman"/>
          <w:b/>
        </w:rPr>
        <w:tab/>
      </w:r>
      <w:r w:rsidRPr="005903DC">
        <w:rPr>
          <w:rFonts w:ascii="Times New Roman" w:hAnsi="Times New Roman" w:cs="Times New Roman"/>
          <w:b/>
        </w:rPr>
        <w:tab/>
      </w:r>
      <w:r w:rsidR="0081300C">
        <w:rPr>
          <w:rFonts w:ascii="Times New Roman" w:hAnsi="Times New Roman" w:cs="Times New Roman"/>
          <w:b/>
        </w:rPr>
        <w:t>L</w:t>
      </w:r>
      <w:r w:rsidRPr="005903DC">
        <w:rPr>
          <w:rFonts w:ascii="Times New Roman" w:hAnsi="Times New Roman" w:cs="Times New Roman"/>
          <w:b/>
        </w:rPr>
        <w:t>a secrétaire de séance</w:t>
      </w:r>
    </w:p>
    <w:p w14:paraId="36C01CC9" w14:textId="0F743858" w:rsidR="00DE6D23" w:rsidRPr="005903DC" w:rsidRDefault="00DE6D23" w:rsidP="00CF7D01">
      <w:pPr>
        <w:pStyle w:val="Paragraphedeliste"/>
        <w:spacing w:after="160" w:line="259" w:lineRule="auto"/>
        <w:jc w:val="both"/>
        <w:rPr>
          <w:rFonts w:ascii="Times New Roman" w:hAnsi="Times New Roman" w:cs="Times New Roman"/>
        </w:rPr>
      </w:pPr>
      <w:r w:rsidRPr="005903DC">
        <w:rPr>
          <w:rFonts w:ascii="Times New Roman" w:hAnsi="Times New Roman" w:cs="Times New Roman"/>
          <w:b/>
        </w:rPr>
        <w:t>Eric CAPRON</w:t>
      </w:r>
    </w:p>
    <w:p w14:paraId="61E68DD5" w14:textId="77777777" w:rsidR="0035095F" w:rsidRPr="005903DC" w:rsidRDefault="0035095F" w:rsidP="00CF7D01">
      <w:pPr>
        <w:pStyle w:val="Pieddepage"/>
        <w:jc w:val="both"/>
        <w:rPr>
          <w:rFonts w:ascii="Times New Roman" w:hAnsi="Times New Roman" w:cs="Times New Roman"/>
        </w:rPr>
      </w:pPr>
    </w:p>
    <w:sectPr w:rsidR="0035095F" w:rsidRPr="005903DC" w:rsidSect="006A407C">
      <w:footerReference w:type="default" r:id="rId12"/>
      <w:pgSz w:w="11906" w:h="16838"/>
      <w:pgMar w:top="425" w:right="720" w:bottom="1276" w:left="851" w:header="0" w:footer="709" w:gutter="0"/>
      <w:pgNumType w:start="13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C2E7" w14:textId="77777777" w:rsidR="00523947" w:rsidRDefault="00523947">
      <w:pPr>
        <w:spacing w:after="0" w:line="240" w:lineRule="auto"/>
      </w:pPr>
      <w:r>
        <w:separator/>
      </w:r>
    </w:p>
  </w:endnote>
  <w:endnote w:type="continuationSeparator" w:id="0">
    <w:p w14:paraId="5F142DD7" w14:textId="77777777" w:rsidR="00523947" w:rsidRDefault="0052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806865"/>
      <w:docPartObj>
        <w:docPartGallery w:val="Page Numbers (Bottom of Page)"/>
        <w:docPartUnique/>
      </w:docPartObj>
    </w:sdtPr>
    <w:sdtEndPr/>
    <w:sdtContent>
      <w:p w14:paraId="6AC1B72D" w14:textId="77777777" w:rsidR="0035095F" w:rsidRDefault="0096777F">
        <w:pPr>
          <w:pStyle w:val="Pieddepage"/>
          <w:jc w:val="right"/>
        </w:pPr>
        <w:r>
          <w:fldChar w:fldCharType="begin"/>
        </w:r>
        <w:r>
          <w:instrText>PAGE</w:instrText>
        </w:r>
        <w:r>
          <w:fldChar w:fldCharType="separate"/>
        </w:r>
        <w:r w:rsidR="00D16E80">
          <w:rPr>
            <w:noProof/>
          </w:rPr>
          <w:t>135</w:t>
        </w:r>
        <w:r>
          <w:fldChar w:fldCharType="end"/>
        </w:r>
      </w:p>
    </w:sdtContent>
  </w:sdt>
  <w:p w14:paraId="249D23BF" w14:textId="77777777" w:rsidR="0035095F" w:rsidRDefault="003509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88B3" w14:textId="77777777" w:rsidR="00523947" w:rsidRDefault="00523947">
      <w:pPr>
        <w:spacing w:after="0" w:line="240" w:lineRule="auto"/>
      </w:pPr>
      <w:r>
        <w:separator/>
      </w:r>
    </w:p>
  </w:footnote>
  <w:footnote w:type="continuationSeparator" w:id="0">
    <w:p w14:paraId="6D9F8E0C" w14:textId="77777777" w:rsidR="00523947" w:rsidRDefault="00523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3B5"/>
    <w:multiLevelType w:val="multilevel"/>
    <w:tmpl w:val="DFEE3CE6"/>
    <w:lvl w:ilvl="0">
      <w:start w:val="1"/>
      <w:numFmt w:val="bullet"/>
      <w:lvlText w:val=""/>
      <w:lvlJc w:val="left"/>
      <w:pPr>
        <w:ind w:left="283" w:hanging="283"/>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849E0"/>
    <w:multiLevelType w:val="multilevel"/>
    <w:tmpl w:val="F288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00"/>
      <w:numFmt w:val="bullet"/>
      <w:lvlText w:val="-"/>
      <w:lvlJc w:val="left"/>
      <w:pPr>
        <w:ind w:left="2160" w:hanging="360"/>
      </w:pPr>
      <w:rPr>
        <w:rFonts w:ascii="Calibri" w:eastAsia="Times New Roman" w:hAnsi="Calibri" w:cs="Calibri" w:hint="default"/>
      </w:rPr>
    </w:lvl>
    <w:lvl w:ilvl="3">
      <w:start w:val="30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01F6C"/>
    <w:multiLevelType w:val="hybridMultilevel"/>
    <w:tmpl w:val="E5DA941E"/>
    <w:lvl w:ilvl="0" w:tplc="0FB27076">
      <w:start w:val="1"/>
      <w:numFmt w:val="upperRoman"/>
      <w:lvlText w:val="%1."/>
      <w:lvlJc w:val="left"/>
      <w:pPr>
        <w:ind w:left="862" w:hanging="720"/>
      </w:pPr>
      <w:rPr>
        <w:rFonts w:hint="default"/>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0DB874B2"/>
    <w:multiLevelType w:val="hybridMultilevel"/>
    <w:tmpl w:val="29FC2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D7FA8"/>
    <w:multiLevelType w:val="hybridMultilevel"/>
    <w:tmpl w:val="59C8D824"/>
    <w:lvl w:ilvl="0" w:tplc="8FD09A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7313C6"/>
    <w:multiLevelType w:val="multilevel"/>
    <w:tmpl w:val="7A2675CA"/>
    <w:lvl w:ilvl="0">
      <w:start w:val="1"/>
      <w:numFmt w:val="bullet"/>
      <w:lvlText w:val=""/>
      <w:lvlJc w:val="left"/>
      <w:pPr>
        <w:tabs>
          <w:tab w:val="num" w:pos="644"/>
        </w:tabs>
        <w:ind w:left="644" w:hanging="360"/>
      </w:pPr>
      <w:rPr>
        <w:rFonts w:ascii="Wingdings" w:hAnsi="Wingdings" w:cs="Wingdings" w:hint="default"/>
      </w:rPr>
    </w:lvl>
    <w:lvl w:ilvl="1">
      <w:start w:val="1"/>
      <w:numFmt w:val="bullet"/>
      <w:lvlText w:val=""/>
      <w:lvlJc w:val="left"/>
      <w:pPr>
        <w:tabs>
          <w:tab w:val="num" w:pos="1004"/>
        </w:tabs>
        <w:ind w:left="1004" w:hanging="360"/>
      </w:pPr>
      <w:rPr>
        <w:rFonts w:ascii="Wingdings" w:hAnsi="Wingdings" w:cs="Wingdings" w:hint="default"/>
      </w:rPr>
    </w:lvl>
    <w:lvl w:ilvl="2">
      <w:start w:val="1"/>
      <w:numFmt w:val="bullet"/>
      <w:lvlText w:val=""/>
      <w:lvlJc w:val="left"/>
      <w:pPr>
        <w:tabs>
          <w:tab w:val="num" w:pos="1364"/>
        </w:tabs>
        <w:ind w:left="1364" w:hanging="360"/>
      </w:pPr>
      <w:rPr>
        <w:rFonts w:ascii="Wingdings" w:hAnsi="Wingdings" w:cs="Wingdings" w:hint="default"/>
      </w:rPr>
    </w:lvl>
    <w:lvl w:ilvl="3">
      <w:start w:val="1"/>
      <w:numFmt w:val="bullet"/>
      <w:lvlText w:val=""/>
      <w:lvlJc w:val="left"/>
      <w:pPr>
        <w:tabs>
          <w:tab w:val="num" w:pos="1724"/>
        </w:tabs>
        <w:ind w:left="1724" w:hanging="360"/>
      </w:pPr>
      <w:rPr>
        <w:rFonts w:ascii="Wingdings" w:hAnsi="Wingdings" w:cs="Wingdings" w:hint="default"/>
      </w:rPr>
    </w:lvl>
    <w:lvl w:ilvl="4">
      <w:start w:val="1"/>
      <w:numFmt w:val="bullet"/>
      <w:lvlText w:val=""/>
      <w:lvlJc w:val="left"/>
      <w:pPr>
        <w:tabs>
          <w:tab w:val="num" w:pos="2084"/>
        </w:tabs>
        <w:ind w:left="2084" w:hanging="360"/>
      </w:pPr>
      <w:rPr>
        <w:rFonts w:ascii="Wingdings" w:hAnsi="Wingdings" w:cs="Wingdings"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2804"/>
        </w:tabs>
        <w:ind w:left="2804" w:hanging="360"/>
      </w:pPr>
      <w:rPr>
        <w:rFonts w:ascii="Wingdings" w:hAnsi="Wingdings" w:cs="Wingdings" w:hint="default"/>
      </w:rPr>
    </w:lvl>
    <w:lvl w:ilvl="7">
      <w:start w:val="1"/>
      <w:numFmt w:val="bullet"/>
      <w:lvlText w:val=""/>
      <w:lvlJc w:val="left"/>
      <w:pPr>
        <w:tabs>
          <w:tab w:val="num" w:pos="3164"/>
        </w:tabs>
        <w:ind w:left="3164" w:hanging="360"/>
      </w:pPr>
      <w:rPr>
        <w:rFonts w:ascii="Wingdings" w:hAnsi="Wingdings" w:cs="Wingdings" w:hint="default"/>
      </w:rPr>
    </w:lvl>
    <w:lvl w:ilvl="8">
      <w:start w:val="1"/>
      <w:numFmt w:val="bullet"/>
      <w:lvlText w:val=""/>
      <w:lvlJc w:val="left"/>
      <w:pPr>
        <w:tabs>
          <w:tab w:val="num" w:pos="3524"/>
        </w:tabs>
        <w:ind w:left="3524" w:hanging="360"/>
      </w:pPr>
      <w:rPr>
        <w:rFonts w:ascii="Wingdings" w:hAnsi="Wingdings" w:cs="Wingdings" w:hint="default"/>
      </w:rPr>
    </w:lvl>
  </w:abstractNum>
  <w:abstractNum w:abstractNumId="6">
    <w:nsid w:val="1DEA5F6F"/>
    <w:multiLevelType w:val="multilevel"/>
    <w:tmpl w:val="ED5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F6F84"/>
    <w:multiLevelType w:val="hybridMultilevel"/>
    <w:tmpl w:val="A70ACF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2A681BD8"/>
    <w:multiLevelType w:val="multilevel"/>
    <w:tmpl w:val="DEBEC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8F4326D"/>
    <w:multiLevelType w:val="hybridMultilevel"/>
    <w:tmpl w:val="56FA3B42"/>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nsid w:val="42C8419F"/>
    <w:multiLevelType w:val="hybridMultilevel"/>
    <w:tmpl w:val="760291AE"/>
    <w:lvl w:ilvl="0" w:tplc="EEEEB2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6207635"/>
    <w:multiLevelType w:val="hybridMultilevel"/>
    <w:tmpl w:val="76F88422"/>
    <w:lvl w:ilvl="0" w:tplc="3BCC6F12">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144E10"/>
    <w:multiLevelType w:val="multilevel"/>
    <w:tmpl w:val="E59E638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nsid w:val="4ED86DCF"/>
    <w:multiLevelType w:val="hybridMultilevel"/>
    <w:tmpl w:val="32B847B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644"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F936BA"/>
    <w:multiLevelType w:val="multilevel"/>
    <w:tmpl w:val="5CB4D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2C541E9"/>
    <w:multiLevelType w:val="hybridMultilevel"/>
    <w:tmpl w:val="7FA2D6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CD4D77"/>
    <w:multiLevelType w:val="hybridMultilevel"/>
    <w:tmpl w:val="03E81480"/>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0"/>
  </w:num>
  <w:num w:numId="2">
    <w:abstractNumId w:val="8"/>
  </w:num>
  <w:num w:numId="3">
    <w:abstractNumId w:val="5"/>
  </w:num>
  <w:num w:numId="4">
    <w:abstractNumId w:val="12"/>
  </w:num>
  <w:num w:numId="5">
    <w:abstractNumId w:val="11"/>
  </w:num>
  <w:num w:numId="6">
    <w:abstractNumId w:val="10"/>
  </w:num>
  <w:num w:numId="7">
    <w:abstractNumId w:val="10"/>
  </w:num>
  <w:num w:numId="8">
    <w:abstractNumId w:val="3"/>
  </w:num>
  <w:num w:numId="9">
    <w:abstractNumId w:val="9"/>
  </w:num>
  <w:num w:numId="10">
    <w:abstractNumId w:val="16"/>
  </w:num>
  <w:num w:numId="11">
    <w:abstractNumId w:val="1"/>
  </w:num>
  <w:num w:numId="12">
    <w:abstractNumId w:val="6"/>
  </w:num>
  <w:num w:numId="13">
    <w:abstractNumId w:val="4"/>
  </w:num>
  <w:num w:numId="14">
    <w:abstractNumId w:val="2"/>
  </w:num>
  <w:num w:numId="15">
    <w:abstractNumId w:val="7"/>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5F"/>
    <w:rsid w:val="00022077"/>
    <w:rsid w:val="00060EAE"/>
    <w:rsid w:val="0007027A"/>
    <w:rsid w:val="00072C12"/>
    <w:rsid w:val="00073B85"/>
    <w:rsid w:val="000A1112"/>
    <w:rsid w:val="000C5C34"/>
    <w:rsid w:val="000D4E0C"/>
    <w:rsid w:val="000D6E94"/>
    <w:rsid w:val="000E4B02"/>
    <w:rsid w:val="0010470E"/>
    <w:rsid w:val="001158D1"/>
    <w:rsid w:val="00136D4D"/>
    <w:rsid w:val="00150583"/>
    <w:rsid w:val="00157099"/>
    <w:rsid w:val="001B51F0"/>
    <w:rsid w:val="00203EAE"/>
    <w:rsid w:val="00235688"/>
    <w:rsid w:val="002557B7"/>
    <w:rsid w:val="002566D4"/>
    <w:rsid w:val="002756C4"/>
    <w:rsid w:val="002E15BB"/>
    <w:rsid w:val="002F0539"/>
    <w:rsid w:val="002F123F"/>
    <w:rsid w:val="002F721E"/>
    <w:rsid w:val="00344343"/>
    <w:rsid w:val="0035095F"/>
    <w:rsid w:val="0036034B"/>
    <w:rsid w:val="00370014"/>
    <w:rsid w:val="003D2FEB"/>
    <w:rsid w:val="003E3BD5"/>
    <w:rsid w:val="004169B8"/>
    <w:rsid w:val="004652AA"/>
    <w:rsid w:val="004755BC"/>
    <w:rsid w:val="004967E8"/>
    <w:rsid w:val="004F6D43"/>
    <w:rsid w:val="00521AD2"/>
    <w:rsid w:val="00523947"/>
    <w:rsid w:val="00523BEB"/>
    <w:rsid w:val="005631FC"/>
    <w:rsid w:val="005903DC"/>
    <w:rsid w:val="005A589E"/>
    <w:rsid w:val="005D1CFB"/>
    <w:rsid w:val="005D1EEB"/>
    <w:rsid w:val="005D6CD7"/>
    <w:rsid w:val="005F6EFA"/>
    <w:rsid w:val="006071CC"/>
    <w:rsid w:val="0062464A"/>
    <w:rsid w:val="00663411"/>
    <w:rsid w:val="00685CEE"/>
    <w:rsid w:val="006A1229"/>
    <w:rsid w:val="006A407C"/>
    <w:rsid w:val="006A4ABE"/>
    <w:rsid w:val="006A4C39"/>
    <w:rsid w:val="006B7A28"/>
    <w:rsid w:val="006C4165"/>
    <w:rsid w:val="006C57FB"/>
    <w:rsid w:val="006D2878"/>
    <w:rsid w:val="006E65DE"/>
    <w:rsid w:val="006F48B1"/>
    <w:rsid w:val="00700ADF"/>
    <w:rsid w:val="0072013A"/>
    <w:rsid w:val="00786A33"/>
    <w:rsid w:val="00791273"/>
    <w:rsid w:val="007A090E"/>
    <w:rsid w:val="007A6402"/>
    <w:rsid w:val="007B212E"/>
    <w:rsid w:val="007B3806"/>
    <w:rsid w:val="007D082E"/>
    <w:rsid w:val="0081300C"/>
    <w:rsid w:val="008213E8"/>
    <w:rsid w:val="00842739"/>
    <w:rsid w:val="00891DE1"/>
    <w:rsid w:val="008935DB"/>
    <w:rsid w:val="008B1A36"/>
    <w:rsid w:val="008C382B"/>
    <w:rsid w:val="008E0EAA"/>
    <w:rsid w:val="0094131B"/>
    <w:rsid w:val="0096777F"/>
    <w:rsid w:val="0097134C"/>
    <w:rsid w:val="00990A04"/>
    <w:rsid w:val="009D2E7A"/>
    <w:rsid w:val="009F5975"/>
    <w:rsid w:val="00A13FB5"/>
    <w:rsid w:val="00A77A67"/>
    <w:rsid w:val="00A90889"/>
    <w:rsid w:val="00A943B4"/>
    <w:rsid w:val="00AC609C"/>
    <w:rsid w:val="00AF7ACD"/>
    <w:rsid w:val="00B14487"/>
    <w:rsid w:val="00B2297A"/>
    <w:rsid w:val="00B45769"/>
    <w:rsid w:val="00B50C0C"/>
    <w:rsid w:val="00B854E6"/>
    <w:rsid w:val="00C24E7A"/>
    <w:rsid w:val="00C638A0"/>
    <w:rsid w:val="00C64126"/>
    <w:rsid w:val="00C65F86"/>
    <w:rsid w:val="00CA6341"/>
    <w:rsid w:val="00CC5278"/>
    <w:rsid w:val="00CD14C9"/>
    <w:rsid w:val="00CD3DFA"/>
    <w:rsid w:val="00CF7837"/>
    <w:rsid w:val="00CF7D01"/>
    <w:rsid w:val="00D1037C"/>
    <w:rsid w:val="00D1167A"/>
    <w:rsid w:val="00D1638C"/>
    <w:rsid w:val="00D16E80"/>
    <w:rsid w:val="00D43F21"/>
    <w:rsid w:val="00D556B9"/>
    <w:rsid w:val="00D578E5"/>
    <w:rsid w:val="00D84E49"/>
    <w:rsid w:val="00DC638B"/>
    <w:rsid w:val="00DD3249"/>
    <w:rsid w:val="00DE6D23"/>
    <w:rsid w:val="00E04CBF"/>
    <w:rsid w:val="00E078CD"/>
    <w:rsid w:val="00E141F5"/>
    <w:rsid w:val="00E17459"/>
    <w:rsid w:val="00E44259"/>
    <w:rsid w:val="00E5471B"/>
    <w:rsid w:val="00E62E4B"/>
    <w:rsid w:val="00E72A09"/>
    <w:rsid w:val="00E83463"/>
    <w:rsid w:val="00EC2E60"/>
    <w:rsid w:val="00EE587E"/>
    <w:rsid w:val="00EF19C3"/>
    <w:rsid w:val="00EF7AC5"/>
    <w:rsid w:val="00F453C0"/>
    <w:rsid w:val="00F51E25"/>
    <w:rsid w:val="00F5646F"/>
    <w:rsid w:val="00F62ABD"/>
    <w:rsid w:val="00F917AD"/>
    <w:rsid w:val="00FC5DA6"/>
    <w:rsid w:val="00FD5293"/>
    <w:rsid w:val="00FD6B0E"/>
    <w:rsid w:val="00FF6E4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3581"/>
  <w15:docId w15:val="{DAC228EA-558B-4C5F-8275-24EFF4C7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E49"/>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basedOn w:val="Policepardfaut"/>
    <w:link w:val="Textebrut"/>
    <w:qFormat/>
    <w:rsid w:val="00C70B80"/>
    <w:rPr>
      <w:rFonts w:ascii="Courier New" w:eastAsia="Times New Roman" w:hAnsi="Courier New" w:cs="Courier New"/>
      <w:sz w:val="20"/>
      <w:szCs w:val="20"/>
      <w:lang w:eastAsia="fr-FR"/>
    </w:rPr>
  </w:style>
  <w:style w:type="character" w:customStyle="1" w:styleId="TextedebullesCar">
    <w:name w:val="Texte de bulles Car"/>
    <w:basedOn w:val="Policepardfaut"/>
    <w:link w:val="Textedebulles"/>
    <w:uiPriority w:val="99"/>
    <w:semiHidden/>
    <w:qFormat/>
    <w:rsid w:val="00E10790"/>
    <w:rPr>
      <w:rFonts w:ascii="Segoe UI" w:hAnsi="Segoe UI" w:cs="Segoe UI"/>
      <w:sz w:val="18"/>
      <w:szCs w:val="18"/>
    </w:rPr>
  </w:style>
  <w:style w:type="character" w:customStyle="1" w:styleId="En-tteCar">
    <w:name w:val="En-tête Car"/>
    <w:basedOn w:val="Policepardfaut"/>
    <w:uiPriority w:val="99"/>
    <w:qFormat/>
    <w:rsid w:val="007A052C"/>
  </w:style>
  <w:style w:type="character" w:customStyle="1" w:styleId="PieddepageCar">
    <w:name w:val="Pied de page Car"/>
    <w:basedOn w:val="Policepardfaut"/>
    <w:link w:val="Pieddepage"/>
    <w:uiPriority w:val="99"/>
    <w:qFormat/>
    <w:rsid w:val="007A052C"/>
  </w:style>
  <w:style w:type="character" w:customStyle="1" w:styleId="SansinterligneCar">
    <w:name w:val="Sans interligne Car"/>
    <w:link w:val="Sansinterligne"/>
    <w:uiPriority w:val="1"/>
    <w:qFormat/>
    <w:rsid w:val="00EA219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Times New Roman"/>
    </w:rPr>
  </w:style>
  <w:style w:type="character" w:customStyle="1" w:styleId="ListLabel4">
    <w:name w:val="ListLabel 4"/>
    <w:qFormat/>
    <w:rPr>
      <w:rFonts w:ascii="Times New Roman" w:eastAsia="Calibri" w:hAnsi="Times New Roman" w:cs="Times New Roman"/>
      <w:b/>
      <w:sz w:val="24"/>
    </w:rPr>
  </w:style>
  <w:style w:type="character" w:customStyle="1" w:styleId="ListLabel5">
    <w:name w:val="ListLabel 5"/>
    <w:qFormat/>
    <w:rPr>
      <w:rFonts w:eastAsia="Calibri" w:cs="Times New Roman"/>
      <w:b/>
    </w:rPr>
  </w:style>
  <w:style w:type="character" w:customStyle="1" w:styleId="ListLabel6">
    <w:name w:val="ListLabel 6"/>
    <w:qFormat/>
    <w:rPr>
      <w:rFonts w:eastAsia="Times New Roman" w:cs="Times New Roman"/>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Sansinterligne">
    <w:name w:val="No Spacing"/>
    <w:link w:val="SansinterligneCar"/>
    <w:uiPriority w:val="1"/>
    <w:qFormat/>
    <w:rsid w:val="00C05DDD"/>
    <w:pPr>
      <w:suppressAutoHyphens/>
      <w:spacing w:line="240" w:lineRule="auto"/>
    </w:pPr>
  </w:style>
  <w:style w:type="paragraph" w:styleId="Textebrut">
    <w:name w:val="Plain Text"/>
    <w:basedOn w:val="Normal"/>
    <w:link w:val="TextebrutCar"/>
    <w:qFormat/>
    <w:rsid w:val="00C70B80"/>
    <w:pPr>
      <w:spacing w:after="0" w:line="240" w:lineRule="auto"/>
    </w:pPr>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qFormat/>
    <w:rsid w:val="00E10790"/>
    <w:pPr>
      <w:spacing w:after="0" w:line="240" w:lineRule="auto"/>
    </w:pPr>
    <w:rPr>
      <w:rFonts w:ascii="Segoe UI" w:hAnsi="Segoe UI" w:cs="Segoe UI"/>
      <w:sz w:val="18"/>
      <w:szCs w:val="18"/>
    </w:rPr>
  </w:style>
  <w:style w:type="paragraph" w:styleId="Paragraphedeliste">
    <w:name w:val="List Paragraph"/>
    <w:basedOn w:val="Normal"/>
    <w:uiPriority w:val="34"/>
    <w:qFormat/>
    <w:rsid w:val="004B088D"/>
    <w:pPr>
      <w:ind w:left="720"/>
      <w:contextualSpacing/>
    </w:pPr>
  </w:style>
  <w:style w:type="paragraph" w:styleId="En-tte">
    <w:name w:val="header"/>
    <w:basedOn w:val="Normal"/>
    <w:uiPriority w:val="99"/>
    <w:unhideWhenUsed/>
    <w:rsid w:val="007A052C"/>
    <w:pPr>
      <w:tabs>
        <w:tab w:val="center" w:pos="4536"/>
        <w:tab w:val="right" w:pos="9072"/>
      </w:tabs>
      <w:spacing w:after="0" w:line="240" w:lineRule="auto"/>
    </w:pPr>
  </w:style>
  <w:style w:type="paragraph" w:styleId="Pieddepage">
    <w:name w:val="footer"/>
    <w:basedOn w:val="Normal"/>
    <w:link w:val="PieddepageCar"/>
    <w:uiPriority w:val="99"/>
    <w:unhideWhenUsed/>
    <w:rsid w:val="007A052C"/>
    <w:pPr>
      <w:tabs>
        <w:tab w:val="center" w:pos="4536"/>
        <w:tab w:val="right" w:pos="9072"/>
      </w:tabs>
      <w:spacing w:after="0" w:line="240" w:lineRule="auto"/>
    </w:pPr>
  </w:style>
  <w:style w:type="paragraph" w:customStyle="1" w:styleId="Standard">
    <w:name w:val="Standard"/>
    <w:qFormat/>
    <w:rsid w:val="00333D47"/>
    <w:pPr>
      <w:widowControl w:val="0"/>
      <w:suppressAutoHyphens/>
      <w:spacing w:line="240" w:lineRule="auto"/>
      <w:textAlignment w:val="baseline"/>
    </w:pPr>
    <w:rPr>
      <w:rFonts w:ascii="Calibri" w:eastAsia="Segoe UI" w:hAnsi="Calibri" w:cs="Tahoma"/>
      <w:color w:val="000000"/>
      <w:sz w:val="24"/>
      <w:szCs w:val="24"/>
      <w:lang w:val="en-US" w:bidi="en-US"/>
    </w:rPr>
  </w:style>
  <w:style w:type="paragraph" w:customStyle="1" w:styleId="Textbodyindent">
    <w:name w:val="Text body indent"/>
    <w:basedOn w:val="Standard"/>
    <w:qFormat/>
    <w:rsid w:val="00333D47"/>
    <w:pPr>
      <w:tabs>
        <w:tab w:val="center" w:pos="2411"/>
      </w:tabs>
      <w:ind w:left="142"/>
      <w:jc w:val="both"/>
    </w:pPr>
    <w:rPr>
      <w:sz w:val="22"/>
      <w:szCs w:val="22"/>
    </w:rPr>
  </w:style>
  <w:style w:type="paragraph" w:customStyle="1" w:styleId="VuConsidrant">
    <w:name w:val="Vu.Considérant"/>
    <w:basedOn w:val="Normal"/>
    <w:qFormat/>
    <w:rsid w:val="002E034F"/>
    <w:pPr>
      <w:spacing w:after="140" w:line="240" w:lineRule="auto"/>
      <w:jc w:val="both"/>
    </w:pPr>
    <w:rPr>
      <w:rFonts w:ascii="Arial" w:eastAsia="Times New Roman" w:hAnsi="Arial" w:cs="Arial"/>
      <w:sz w:val="20"/>
      <w:szCs w:val="20"/>
      <w:lang w:eastAsia="fr-FR"/>
    </w:rPr>
  </w:style>
  <w:style w:type="numbering" w:customStyle="1" w:styleId="WW8Num2">
    <w:name w:val="WW8Num2"/>
    <w:rsid w:val="00333D47"/>
  </w:style>
  <w:style w:type="paragraph" w:styleId="NormalWeb">
    <w:name w:val="Normal (Web)"/>
    <w:basedOn w:val="Normal"/>
    <w:semiHidden/>
    <w:unhideWhenUsed/>
    <w:rsid w:val="00891DE1"/>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qFormat/>
    <w:rsid w:val="00891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772">
      <w:bodyDiv w:val="1"/>
      <w:marLeft w:val="0"/>
      <w:marRight w:val="0"/>
      <w:marTop w:val="0"/>
      <w:marBottom w:val="0"/>
      <w:divBdr>
        <w:top w:val="none" w:sz="0" w:space="0" w:color="auto"/>
        <w:left w:val="none" w:sz="0" w:space="0" w:color="auto"/>
        <w:bottom w:val="none" w:sz="0" w:space="0" w:color="auto"/>
        <w:right w:val="none" w:sz="0" w:space="0" w:color="auto"/>
      </w:divBdr>
    </w:div>
    <w:div w:id="53504911">
      <w:bodyDiv w:val="1"/>
      <w:marLeft w:val="0"/>
      <w:marRight w:val="0"/>
      <w:marTop w:val="0"/>
      <w:marBottom w:val="0"/>
      <w:divBdr>
        <w:top w:val="none" w:sz="0" w:space="0" w:color="auto"/>
        <w:left w:val="none" w:sz="0" w:space="0" w:color="auto"/>
        <w:bottom w:val="none" w:sz="0" w:space="0" w:color="auto"/>
        <w:right w:val="none" w:sz="0" w:space="0" w:color="auto"/>
      </w:divBdr>
    </w:div>
    <w:div w:id="592281464">
      <w:bodyDiv w:val="1"/>
      <w:marLeft w:val="0"/>
      <w:marRight w:val="0"/>
      <w:marTop w:val="0"/>
      <w:marBottom w:val="0"/>
      <w:divBdr>
        <w:top w:val="none" w:sz="0" w:space="0" w:color="auto"/>
        <w:left w:val="none" w:sz="0" w:space="0" w:color="auto"/>
        <w:bottom w:val="none" w:sz="0" w:space="0" w:color="auto"/>
        <w:right w:val="none" w:sz="0" w:space="0" w:color="auto"/>
      </w:divBdr>
    </w:div>
    <w:div w:id="839929423">
      <w:bodyDiv w:val="1"/>
      <w:marLeft w:val="0"/>
      <w:marRight w:val="0"/>
      <w:marTop w:val="0"/>
      <w:marBottom w:val="0"/>
      <w:divBdr>
        <w:top w:val="none" w:sz="0" w:space="0" w:color="auto"/>
        <w:left w:val="none" w:sz="0" w:space="0" w:color="auto"/>
        <w:bottom w:val="none" w:sz="0" w:space="0" w:color="auto"/>
        <w:right w:val="none" w:sz="0" w:space="0" w:color="auto"/>
      </w:divBdr>
    </w:div>
    <w:div w:id="1005670085">
      <w:bodyDiv w:val="1"/>
      <w:marLeft w:val="0"/>
      <w:marRight w:val="0"/>
      <w:marTop w:val="0"/>
      <w:marBottom w:val="0"/>
      <w:divBdr>
        <w:top w:val="none" w:sz="0" w:space="0" w:color="auto"/>
        <w:left w:val="none" w:sz="0" w:space="0" w:color="auto"/>
        <w:bottom w:val="none" w:sz="0" w:space="0" w:color="auto"/>
        <w:right w:val="none" w:sz="0" w:space="0" w:color="auto"/>
      </w:divBdr>
    </w:div>
    <w:div w:id="1294091840">
      <w:bodyDiv w:val="1"/>
      <w:marLeft w:val="0"/>
      <w:marRight w:val="0"/>
      <w:marTop w:val="0"/>
      <w:marBottom w:val="0"/>
      <w:divBdr>
        <w:top w:val="none" w:sz="0" w:space="0" w:color="auto"/>
        <w:left w:val="none" w:sz="0" w:space="0" w:color="auto"/>
        <w:bottom w:val="none" w:sz="0" w:space="0" w:color="auto"/>
        <w:right w:val="none" w:sz="0" w:space="0" w:color="auto"/>
      </w:divBdr>
    </w:div>
    <w:div w:id="1820919545">
      <w:bodyDiv w:val="1"/>
      <w:marLeft w:val="0"/>
      <w:marRight w:val="0"/>
      <w:marTop w:val="0"/>
      <w:marBottom w:val="0"/>
      <w:divBdr>
        <w:top w:val="none" w:sz="0" w:space="0" w:color="auto"/>
        <w:left w:val="none" w:sz="0" w:space="0" w:color="auto"/>
        <w:bottom w:val="none" w:sz="0" w:space="0" w:color="auto"/>
        <w:right w:val="none" w:sz="0" w:space="0" w:color="auto"/>
      </w:divBdr>
    </w:div>
    <w:div w:id="1903710567">
      <w:bodyDiv w:val="1"/>
      <w:marLeft w:val="0"/>
      <w:marRight w:val="0"/>
      <w:marTop w:val="0"/>
      <w:marBottom w:val="0"/>
      <w:divBdr>
        <w:top w:val="none" w:sz="0" w:space="0" w:color="auto"/>
        <w:left w:val="none" w:sz="0" w:space="0" w:color="auto"/>
        <w:bottom w:val="none" w:sz="0" w:space="0" w:color="auto"/>
        <w:right w:val="none" w:sz="0" w:space="0" w:color="auto"/>
      </w:divBdr>
    </w:div>
    <w:div w:id="1927300809">
      <w:bodyDiv w:val="1"/>
      <w:marLeft w:val="0"/>
      <w:marRight w:val="0"/>
      <w:marTop w:val="0"/>
      <w:marBottom w:val="0"/>
      <w:divBdr>
        <w:top w:val="none" w:sz="0" w:space="0" w:color="auto"/>
        <w:left w:val="none" w:sz="0" w:space="0" w:color="auto"/>
        <w:bottom w:val="none" w:sz="0" w:space="0" w:color="auto"/>
        <w:right w:val="none" w:sz="0" w:space="0" w:color="auto"/>
      </w:divBdr>
    </w:div>
    <w:div w:id="2083327031">
      <w:bodyDiv w:val="1"/>
      <w:marLeft w:val="0"/>
      <w:marRight w:val="0"/>
      <w:marTop w:val="0"/>
      <w:marBottom w:val="0"/>
      <w:divBdr>
        <w:top w:val="none" w:sz="0" w:space="0" w:color="auto"/>
        <w:left w:val="none" w:sz="0" w:space="0" w:color="auto"/>
        <w:bottom w:val="none" w:sz="0" w:space="0" w:color="auto"/>
        <w:right w:val="none" w:sz="0" w:space="0" w:color="auto"/>
      </w:divBdr>
    </w:div>
    <w:div w:id="212599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C4EF19-6D92-4F37-A178-F7E7FBEE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6</Pages>
  <Words>2095</Words>
  <Characters>11525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Eric</cp:lastModifiedBy>
  <cp:revision>22</cp:revision>
  <cp:lastPrinted>2024-02-25T10:25:00Z</cp:lastPrinted>
  <dcterms:created xsi:type="dcterms:W3CDTF">2024-02-25T08:56:00Z</dcterms:created>
  <dcterms:modified xsi:type="dcterms:W3CDTF">2024-03-10T11:12:00Z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