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D4D0" w14:textId="77777777" w:rsidR="009A30E5" w:rsidRPr="00CB5D2C" w:rsidRDefault="009A30E5" w:rsidP="00EF75DB">
      <w:pPr>
        <w:pStyle w:val="Sansinterligne"/>
        <w:jc w:val="both"/>
        <w:rPr>
          <w:rFonts w:ascii="Times New Roman" w:hAnsi="Times New Roman" w:cs="Times New Roman"/>
          <w:b/>
          <w:sz w:val="24"/>
          <w:szCs w:val="24"/>
        </w:rPr>
      </w:pPr>
    </w:p>
    <w:p w14:paraId="06E50296" w14:textId="0194E852" w:rsidR="00C05DDD" w:rsidRPr="00CB5D2C" w:rsidRDefault="00CB74BA" w:rsidP="00F2785F">
      <w:pPr>
        <w:pStyle w:val="Sansinterligne"/>
        <w:jc w:val="center"/>
        <w:rPr>
          <w:rFonts w:ascii="Times New Roman" w:hAnsi="Times New Roman" w:cs="Times New Roman"/>
          <w:b/>
          <w:sz w:val="24"/>
          <w:szCs w:val="24"/>
        </w:rPr>
      </w:pPr>
      <w:r w:rsidRPr="00CB5D2C">
        <w:rPr>
          <w:rFonts w:ascii="Times New Roman" w:hAnsi="Times New Roman" w:cs="Times New Roman"/>
          <w:b/>
          <w:sz w:val="24"/>
          <w:szCs w:val="24"/>
        </w:rPr>
        <w:t>PROCES-VERBAL</w:t>
      </w:r>
      <w:r w:rsidR="00F2785F" w:rsidRPr="00CB5D2C">
        <w:rPr>
          <w:rFonts w:ascii="Times New Roman" w:hAnsi="Times New Roman" w:cs="Times New Roman"/>
          <w:b/>
          <w:sz w:val="24"/>
          <w:szCs w:val="24"/>
        </w:rPr>
        <w:t xml:space="preserve"> </w:t>
      </w:r>
      <w:r w:rsidR="00C05DDD" w:rsidRPr="00CB5D2C">
        <w:rPr>
          <w:rFonts w:ascii="Times New Roman" w:hAnsi="Times New Roman" w:cs="Times New Roman"/>
          <w:b/>
          <w:sz w:val="24"/>
          <w:szCs w:val="24"/>
        </w:rPr>
        <w:t>DE</w:t>
      </w:r>
      <w:r w:rsidR="000C0980" w:rsidRPr="00CB5D2C">
        <w:rPr>
          <w:rFonts w:ascii="Times New Roman" w:hAnsi="Times New Roman" w:cs="Times New Roman"/>
          <w:b/>
          <w:sz w:val="24"/>
          <w:szCs w:val="24"/>
        </w:rPr>
        <w:t xml:space="preserve"> </w:t>
      </w:r>
      <w:r w:rsidR="00E34C49" w:rsidRPr="00CB5D2C">
        <w:rPr>
          <w:rFonts w:ascii="Times New Roman" w:hAnsi="Times New Roman" w:cs="Times New Roman"/>
          <w:b/>
          <w:sz w:val="24"/>
          <w:szCs w:val="24"/>
        </w:rPr>
        <w:t xml:space="preserve">LA SEANCE DU </w:t>
      </w:r>
      <w:r w:rsidR="00671F8C">
        <w:rPr>
          <w:rFonts w:ascii="Times New Roman" w:hAnsi="Times New Roman" w:cs="Times New Roman"/>
          <w:b/>
          <w:sz w:val="24"/>
          <w:szCs w:val="24"/>
        </w:rPr>
        <w:t>1 AVRIL 2025</w:t>
      </w:r>
    </w:p>
    <w:p w14:paraId="1AA0F1DC" w14:textId="77777777" w:rsidR="00C05DDD" w:rsidRPr="00CB5D2C" w:rsidRDefault="00C05DDD" w:rsidP="00EF75DB">
      <w:pPr>
        <w:pStyle w:val="Sansinterligne"/>
        <w:jc w:val="both"/>
        <w:rPr>
          <w:rFonts w:ascii="Times New Roman" w:hAnsi="Times New Roman" w:cs="Times New Roman"/>
          <w:b/>
          <w:sz w:val="24"/>
          <w:szCs w:val="24"/>
        </w:rPr>
      </w:pPr>
    </w:p>
    <w:p w14:paraId="2B6B55B2" w14:textId="77777777" w:rsidR="00E96BED" w:rsidRPr="00CB5D2C" w:rsidRDefault="00E96BED" w:rsidP="00EF75DB">
      <w:pPr>
        <w:pStyle w:val="Sansinterligne"/>
        <w:jc w:val="both"/>
        <w:rPr>
          <w:rFonts w:ascii="Times New Roman" w:hAnsi="Times New Roman" w:cs="Times New Roman"/>
          <w:b/>
          <w:sz w:val="24"/>
          <w:szCs w:val="24"/>
        </w:rPr>
      </w:pPr>
    </w:p>
    <w:p w14:paraId="4FC36029" w14:textId="0E8A9D24" w:rsidR="002E252E" w:rsidRPr="00CB5D2C" w:rsidRDefault="00F720E2" w:rsidP="00EF75DB">
      <w:pPr>
        <w:pStyle w:val="Sansinterligne"/>
        <w:jc w:val="both"/>
        <w:rPr>
          <w:rFonts w:ascii="Times New Roman" w:hAnsi="Times New Roman" w:cs="Times New Roman"/>
          <w:sz w:val="24"/>
          <w:szCs w:val="24"/>
        </w:rPr>
      </w:pPr>
      <w:r w:rsidRPr="00CB5D2C">
        <w:rPr>
          <w:rFonts w:ascii="Times New Roman" w:hAnsi="Times New Roman" w:cs="Times New Roman"/>
          <w:b/>
          <w:sz w:val="24"/>
          <w:szCs w:val="24"/>
        </w:rPr>
        <w:t>Date de convocation :</w:t>
      </w:r>
      <w:r w:rsidR="008A5C6E" w:rsidRPr="00CB5D2C">
        <w:rPr>
          <w:rFonts w:ascii="Times New Roman" w:hAnsi="Times New Roman" w:cs="Times New Roman"/>
          <w:sz w:val="24"/>
          <w:szCs w:val="24"/>
        </w:rPr>
        <w:t xml:space="preserve"> </w:t>
      </w:r>
      <w:r w:rsidR="00671F8C">
        <w:rPr>
          <w:rFonts w:ascii="Times New Roman" w:hAnsi="Times New Roman" w:cs="Times New Roman"/>
          <w:sz w:val="24"/>
          <w:szCs w:val="24"/>
        </w:rPr>
        <w:t>18 mars 2025</w:t>
      </w:r>
    </w:p>
    <w:p w14:paraId="154CDE36" w14:textId="6D99C87A" w:rsidR="004B400E" w:rsidRPr="00CB5D2C" w:rsidRDefault="00E34C49" w:rsidP="00EF75DB">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Date d’affichage </w:t>
      </w:r>
      <w:r w:rsidRPr="00CB5D2C">
        <w:rPr>
          <w:rFonts w:ascii="Times New Roman" w:hAnsi="Times New Roman" w:cs="Times New Roman"/>
          <w:sz w:val="24"/>
          <w:szCs w:val="24"/>
        </w:rPr>
        <w:t xml:space="preserve">: </w:t>
      </w:r>
      <w:r w:rsidR="00671F8C">
        <w:rPr>
          <w:rFonts w:ascii="Times New Roman" w:hAnsi="Times New Roman" w:cs="Times New Roman"/>
          <w:sz w:val="24"/>
          <w:szCs w:val="24"/>
        </w:rPr>
        <w:t>04 avril 2025</w:t>
      </w:r>
    </w:p>
    <w:p w14:paraId="40F584E0" w14:textId="77777777" w:rsidR="0099223D" w:rsidRPr="00CB5D2C" w:rsidRDefault="0099223D" w:rsidP="00EF75DB">
      <w:pPr>
        <w:pStyle w:val="Sansinterligne"/>
        <w:jc w:val="both"/>
        <w:rPr>
          <w:rFonts w:ascii="Times New Roman" w:hAnsi="Times New Roman" w:cs="Times New Roman"/>
          <w:b/>
          <w:sz w:val="24"/>
          <w:szCs w:val="24"/>
        </w:rPr>
      </w:pPr>
    </w:p>
    <w:p w14:paraId="25F75540" w14:textId="17183323" w:rsidR="004B400E" w:rsidRPr="00CB5D2C" w:rsidRDefault="004B400E" w:rsidP="00EF75DB">
      <w:pPr>
        <w:pStyle w:val="Sansinterligne"/>
        <w:jc w:val="both"/>
        <w:rPr>
          <w:rFonts w:ascii="Times New Roman" w:hAnsi="Times New Roman" w:cs="Times New Roman"/>
          <w:sz w:val="24"/>
          <w:szCs w:val="24"/>
        </w:rPr>
      </w:pPr>
      <w:r w:rsidRPr="00CB5D2C">
        <w:rPr>
          <w:rFonts w:ascii="Times New Roman" w:hAnsi="Times New Roman" w:cs="Times New Roman"/>
          <w:b/>
          <w:sz w:val="24"/>
          <w:szCs w:val="24"/>
        </w:rPr>
        <w:t xml:space="preserve">Présents : </w:t>
      </w:r>
      <w:r w:rsidR="00FA6397" w:rsidRPr="00CB5D2C">
        <w:rPr>
          <w:rFonts w:ascii="Times New Roman" w:hAnsi="Times New Roman" w:cs="Times New Roman"/>
          <w:sz w:val="24"/>
          <w:szCs w:val="24"/>
        </w:rPr>
        <w:t>Mmes</w:t>
      </w:r>
      <w:r w:rsidR="00FA6397" w:rsidRPr="00CB5D2C">
        <w:rPr>
          <w:rFonts w:ascii="Times New Roman" w:hAnsi="Times New Roman" w:cs="Times New Roman"/>
          <w:b/>
          <w:sz w:val="24"/>
          <w:szCs w:val="24"/>
        </w:rPr>
        <w:t xml:space="preserve"> </w:t>
      </w:r>
      <w:r w:rsidR="00334F98" w:rsidRPr="00CB5D2C">
        <w:rPr>
          <w:rFonts w:ascii="Times New Roman" w:hAnsi="Times New Roman" w:cs="Times New Roman"/>
          <w:sz w:val="24"/>
          <w:szCs w:val="24"/>
        </w:rPr>
        <w:t xml:space="preserve">Gaëlle TURBANT – </w:t>
      </w:r>
      <w:r w:rsidR="00FA6397" w:rsidRPr="00CB5D2C">
        <w:rPr>
          <w:rFonts w:ascii="Times New Roman" w:hAnsi="Times New Roman" w:cs="Times New Roman"/>
          <w:sz w:val="24"/>
          <w:szCs w:val="24"/>
        </w:rPr>
        <w:t xml:space="preserve">Anouck MINGOZZI – </w:t>
      </w:r>
      <w:r w:rsidR="00580E30" w:rsidRPr="00CB5D2C">
        <w:rPr>
          <w:rFonts w:ascii="Times New Roman" w:hAnsi="Times New Roman" w:cs="Times New Roman"/>
          <w:sz w:val="24"/>
          <w:szCs w:val="24"/>
        </w:rPr>
        <w:t xml:space="preserve">Marie-Hélène JOLY – </w:t>
      </w:r>
      <w:r w:rsidR="00FA6397" w:rsidRPr="00CB5D2C">
        <w:rPr>
          <w:rFonts w:ascii="Times New Roman" w:hAnsi="Times New Roman" w:cs="Times New Roman"/>
          <w:sz w:val="24"/>
          <w:szCs w:val="24"/>
        </w:rPr>
        <w:t>MM. Éric CAPRON – Arnaud MARQUIS – Bernard VINCENT</w:t>
      </w:r>
      <w:r w:rsidR="002002D3" w:rsidRPr="00CB5D2C">
        <w:rPr>
          <w:rFonts w:ascii="Times New Roman" w:hAnsi="Times New Roman" w:cs="Times New Roman"/>
          <w:sz w:val="24"/>
          <w:szCs w:val="24"/>
        </w:rPr>
        <w:t xml:space="preserve"> –</w:t>
      </w:r>
      <w:r w:rsidR="00FA6397" w:rsidRPr="00CB5D2C">
        <w:rPr>
          <w:rFonts w:ascii="Times New Roman" w:hAnsi="Times New Roman" w:cs="Times New Roman"/>
          <w:sz w:val="24"/>
          <w:szCs w:val="24"/>
        </w:rPr>
        <w:t xml:space="preserve"> </w:t>
      </w:r>
      <w:r w:rsidR="00671F8C" w:rsidRPr="00CB5D2C">
        <w:rPr>
          <w:rFonts w:ascii="Times New Roman" w:hAnsi="Times New Roman" w:cs="Times New Roman"/>
          <w:sz w:val="24"/>
          <w:szCs w:val="24"/>
        </w:rPr>
        <w:t>Guillaume FATRAS</w:t>
      </w:r>
      <w:r w:rsidR="00FA6397" w:rsidRPr="00CB5D2C">
        <w:rPr>
          <w:rFonts w:ascii="Times New Roman" w:hAnsi="Times New Roman" w:cs="Times New Roman"/>
          <w:sz w:val="24"/>
          <w:szCs w:val="24"/>
        </w:rPr>
        <w:t>–</w:t>
      </w:r>
      <w:r w:rsidR="00580E30" w:rsidRPr="00CB5D2C">
        <w:rPr>
          <w:rFonts w:ascii="Times New Roman" w:hAnsi="Times New Roman" w:cs="Times New Roman"/>
          <w:sz w:val="24"/>
          <w:szCs w:val="24"/>
        </w:rPr>
        <w:t xml:space="preserve"> Jean-Jacques BOSSE </w:t>
      </w:r>
      <w:r w:rsidR="00146ED6" w:rsidRPr="00CB5D2C">
        <w:rPr>
          <w:rFonts w:ascii="Times New Roman" w:hAnsi="Times New Roman" w:cs="Times New Roman"/>
          <w:sz w:val="24"/>
          <w:szCs w:val="24"/>
        </w:rPr>
        <w:t>–</w:t>
      </w:r>
      <w:r w:rsidR="00334F98" w:rsidRPr="00CB5D2C">
        <w:rPr>
          <w:rFonts w:ascii="Times New Roman" w:hAnsi="Times New Roman" w:cs="Times New Roman"/>
          <w:sz w:val="24"/>
          <w:szCs w:val="24"/>
        </w:rPr>
        <w:t>– Michel de METZ</w:t>
      </w:r>
      <w:r w:rsidR="006C3179" w:rsidRPr="00CB5D2C">
        <w:rPr>
          <w:rFonts w:ascii="Times New Roman" w:hAnsi="Times New Roman" w:cs="Times New Roman"/>
          <w:sz w:val="24"/>
          <w:szCs w:val="24"/>
        </w:rPr>
        <w:t xml:space="preserve"> Fabrice GARDIN</w:t>
      </w:r>
    </w:p>
    <w:p w14:paraId="1C8E43DB" w14:textId="77777777" w:rsidR="00CA0344" w:rsidRPr="00CB5D2C" w:rsidRDefault="00CA0344" w:rsidP="00EF75DB">
      <w:pPr>
        <w:pStyle w:val="Sansinterligne"/>
        <w:jc w:val="both"/>
        <w:rPr>
          <w:rFonts w:ascii="Times New Roman" w:hAnsi="Times New Roman" w:cs="Times New Roman"/>
          <w:sz w:val="24"/>
          <w:szCs w:val="24"/>
        </w:rPr>
      </w:pPr>
    </w:p>
    <w:p w14:paraId="18CDE69A" w14:textId="28EF6A2C" w:rsidR="00CA0344" w:rsidRPr="00CB5D2C" w:rsidRDefault="00CA0344" w:rsidP="00580E30">
      <w:pPr>
        <w:pStyle w:val="Sansinterligne"/>
        <w:tabs>
          <w:tab w:val="center" w:pos="5233"/>
        </w:tabs>
        <w:jc w:val="both"/>
        <w:rPr>
          <w:rFonts w:ascii="Times New Roman" w:hAnsi="Times New Roman" w:cs="Times New Roman"/>
          <w:sz w:val="24"/>
          <w:szCs w:val="24"/>
        </w:rPr>
      </w:pPr>
      <w:r w:rsidRPr="00CB5D2C">
        <w:rPr>
          <w:rFonts w:ascii="Times New Roman" w:hAnsi="Times New Roman" w:cs="Times New Roman"/>
          <w:b/>
          <w:sz w:val="24"/>
          <w:szCs w:val="24"/>
        </w:rPr>
        <w:t xml:space="preserve">Absent excusé : </w:t>
      </w:r>
      <w:r w:rsidR="002002D3" w:rsidRPr="00CB5D2C">
        <w:rPr>
          <w:rFonts w:ascii="Times New Roman" w:hAnsi="Times New Roman" w:cs="Times New Roman"/>
          <w:sz w:val="24"/>
          <w:szCs w:val="24"/>
        </w:rPr>
        <w:t>M</w:t>
      </w:r>
      <w:r w:rsidR="00580E30" w:rsidRPr="00CB5D2C">
        <w:rPr>
          <w:rFonts w:ascii="Times New Roman" w:hAnsi="Times New Roman" w:cs="Times New Roman"/>
          <w:sz w:val="24"/>
          <w:szCs w:val="24"/>
        </w:rPr>
        <w:t>.</w:t>
      </w:r>
      <w:r w:rsidR="00671F8C" w:rsidRPr="00671F8C">
        <w:rPr>
          <w:rFonts w:ascii="Times New Roman" w:hAnsi="Times New Roman" w:cs="Times New Roman"/>
          <w:sz w:val="24"/>
          <w:szCs w:val="24"/>
        </w:rPr>
        <w:t xml:space="preserve"> </w:t>
      </w:r>
      <w:r w:rsidR="00671F8C" w:rsidRPr="00CB5D2C">
        <w:rPr>
          <w:rFonts w:ascii="Times New Roman" w:hAnsi="Times New Roman" w:cs="Times New Roman"/>
          <w:sz w:val="24"/>
          <w:szCs w:val="24"/>
        </w:rPr>
        <w:t>Yann BLANCHOT</w:t>
      </w:r>
      <w:r w:rsidR="00146ED6" w:rsidRPr="00CB5D2C">
        <w:rPr>
          <w:rFonts w:ascii="Times New Roman" w:hAnsi="Times New Roman" w:cs="Times New Roman"/>
          <w:sz w:val="24"/>
          <w:szCs w:val="24"/>
        </w:rPr>
        <w:tab/>
        <w:t xml:space="preserve"> </w:t>
      </w:r>
    </w:p>
    <w:p w14:paraId="2E1464B5" w14:textId="77777777" w:rsidR="007952E0" w:rsidRPr="00CB5D2C" w:rsidRDefault="007952E0" w:rsidP="00EF75DB">
      <w:pPr>
        <w:pStyle w:val="Sansinterligne"/>
        <w:jc w:val="both"/>
        <w:rPr>
          <w:rFonts w:ascii="Times New Roman" w:hAnsi="Times New Roman" w:cs="Times New Roman"/>
          <w:b/>
          <w:sz w:val="24"/>
          <w:szCs w:val="24"/>
        </w:rPr>
      </w:pPr>
    </w:p>
    <w:p w14:paraId="5F684786" w14:textId="77777777" w:rsidR="00C05DDD" w:rsidRPr="00CB5D2C" w:rsidRDefault="00C05DDD" w:rsidP="00EF75DB">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ORDRE DU JOUR</w:t>
      </w:r>
    </w:p>
    <w:p w14:paraId="3E8CBC5E" w14:textId="77777777" w:rsidR="007D141E" w:rsidRPr="00CB5D2C" w:rsidRDefault="007D141E" w:rsidP="00EF75DB">
      <w:pPr>
        <w:pStyle w:val="Sansinterligne"/>
        <w:jc w:val="both"/>
        <w:rPr>
          <w:rFonts w:ascii="Times New Roman" w:hAnsi="Times New Roman" w:cs="Times New Roman"/>
          <w:b/>
          <w:sz w:val="24"/>
          <w:szCs w:val="24"/>
        </w:rPr>
      </w:pPr>
    </w:p>
    <w:p w14:paraId="285D09CC" w14:textId="77777777" w:rsidR="005D38D8" w:rsidRPr="005D38D8" w:rsidRDefault="005D38D8" w:rsidP="005D38D8">
      <w:p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Approbation du procès-verbal de la séance précédente,</w:t>
      </w:r>
    </w:p>
    <w:p w14:paraId="144D99A6" w14:textId="357CB26A"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Délibération : approbation Compte financier Unique 2024,</w:t>
      </w:r>
    </w:p>
    <w:p w14:paraId="30B98F5F" w14:textId="77777777"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Délibération : affectation du résultat 2024,</w:t>
      </w:r>
    </w:p>
    <w:p w14:paraId="1B0FB7BB" w14:textId="77777777"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 xml:space="preserve"> Délibération : vote du taux des taxes communales 2025,</w:t>
      </w:r>
    </w:p>
    <w:p w14:paraId="7F6C5F69" w14:textId="77777777"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Délibération : vote du BP 2025</w:t>
      </w:r>
      <w:r>
        <w:rPr>
          <w:rFonts w:ascii="Times New Roman" w:eastAsia="Times New Roman" w:hAnsi="Times New Roman" w:cs="Times New Roman"/>
          <w:sz w:val="24"/>
          <w:szCs w:val="20"/>
          <w:lang w:eastAsia="fr-FR"/>
        </w:rPr>
        <w:t>,</w:t>
      </w:r>
    </w:p>
    <w:p w14:paraId="44B870DF" w14:textId="4D38499C" w:rsidR="00ED10D5" w:rsidRDefault="00ED10D5"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Délibération fongibilité,</w:t>
      </w:r>
    </w:p>
    <w:p w14:paraId="5DA256D1" w14:textId="77777777"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 xml:space="preserve"> Délibération : recrutement et mise à jour du tableau des effectifs,</w:t>
      </w:r>
    </w:p>
    <w:p w14:paraId="3113B25E" w14:textId="77777777" w:rsid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Point travaux,</w:t>
      </w:r>
    </w:p>
    <w:p w14:paraId="278E01EF" w14:textId="5BAE7E43" w:rsidR="005D38D8" w:rsidRPr="005D38D8" w:rsidRDefault="005D38D8" w:rsidP="005D38D8">
      <w:pPr>
        <w:pStyle w:val="Paragraphedeliste"/>
        <w:numPr>
          <w:ilvl w:val="0"/>
          <w:numId w:val="24"/>
        </w:numPr>
        <w:overflowPunct w:val="0"/>
        <w:autoSpaceDE w:val="0"/>
        <w:autoSpaceDN w:val="0"/>
        <w:adjustRightInd w:val="0"/>
        <w:spacing w:after="0" w:line="360" w:lineRule="auto"/>
        <w:rPr>
          <w:rFonts w:ascii="Times New Roman" w:eastAsia="Times New Roman" w:hAnsi="Times New Roman" w:cs="Times New Roman"/>
          <w:sz w:val="24"/>
          <w:szCs w:val="20"/>
          <w:lang w:eastAsia="fr-FR"/>
        </w:rPr>
      </w:pPr>
      <w:r w:rsidRPr="005D38D8">
        <w:rPr>
          <w:rFonts w:ascii="Times New Roman" w:eastAsia="Times New Roman" w:hAnsi="Times New Roman" w:cs="Times New Roman"/>
          <w:sz w:val="24"/>
          <w:szCs w:val="20"/>
          <w:lang w:eastAsia="fr-FR"/>
        </w:rPr>
        <w:t>Questions et informations diverses</w:t>
      </w:r>
      <w:r>
        <w:rPr>
          <w:rFonts w:ascii="Times New Roman" w:eastAsia="Times New Roman" w:hAnsi="Times New Roman" w:cs="Times New Roman"/>
          <w:sz w:val="24"/>
          <w:szCs w:val="20"/>
          <w:lang w:eastAsia="fr-FR"/>
        </w:rPr>
        <w:t>.</w:t>
      </w:r>
    </w:p>
    <w:p w14:paraId="240BD79F" w14:textId="77777777" w:rsidR="0032296E" w:rsidRPr="00CB5D2C" w:rsidRDefault="0032296E" w:rsidP="00E75312">
      <w:pPr>
        <w:spacing w:after="0" w:line="240" w:lineRule="auto"/>
        <w:jc w:val="both"/>
        <w:rPr>
          <w:rFonts w:ascii="Times New Roman" w:hAnsi="Times New Roman" w:cs="Times New Roman"/>
          <w:sz w:val="24"/>
          <w:szCs w:val="24"/>
        </w:rPr>
      </w:pPr>
    </w:p>
    <w:p w14:paraId="3D32DDC2" w14:textId="77777777" w:rsidR="00CD0405" w:rsidRPr="00CB5D2C" w:rsidRDefault="00CD0405" w:rsidP="00EF75DB">
      <w:pPr>
        <w:pStyle w:val="Paragraphedeliste"/>
        <w:spacing w:after="0" w:line="240" w:lineRule="auto"/>
        <w:jc w:val="both"/>
        <w:rPr>
          <w:rFonts w:ascii="Times New Roman" w:hAnsi="Times New Roman" w:cs="Times New Roman"/>
          <w:sz w:val="24"/>
          <w:szCs w:val="24"/>
        </w:rPr>
      </w:pPr>
    </w:p>
    <w:p w14:paraId="637239BC" w14:textId="55333F16" w:rsidR="007D141E" w:rsidRPr="00CB5D2C" w:rsidRDefault="007D141E"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fr-FR"/>
        </w:rPr>
      </w:pPr>
      <w:r w:rsidRPr="00CB5D2C">
        <w:rPr>
          <w:rFonts w:ascii="Times New Roman" w:hAnsi="Times New Roman" w:cs="Times New Roman"/>
          <w:b/>
          <w:sz w:val="24"/>
          <w:szCs w:val="24"/>
          <w:u w:val="single"/>
        </w:rPr>
        <w:t xml:space="preserve">I / Approbation du </w:t>
      </w:r>
      <w:r w:rsidR="00E435CB" w:rsidRPr="00CB5D2C">
        <w:rPr>
          <w:rFonts w:ascii="Times New Roman" w:hAnsi="Times New Roman" w:cs="Times New Roman"/>
          <w:b/>
          <w:sz w:val="24"/>
          <w:szCs w:val="24"/>
          <w:u w:val="single"/>
        </w:rPr>
        <w:t xml:space="preserve">procès-verbal de la séance </w:t>
      </w:r>
      <w:r w:rsidR="00966274" w:rsidRPr="00CB5D2C">
        <w:rPr>
          <w:rFonts w:ascii="Times New Roman" w:hAnsi="Times New Roman" w:cs="Times New Roman"/>
          <w:b/>
          <w:sz w:val="24"/>
          <w:szCs w:val="24"/>
          <w:u w:val="single"/>
        </w:rPr>
        <w:t>du</w:t>
      </w:r>
      <w:r w:rsidR="002326A5" w:rsidRPr="00CB5D2C">
        <w:rPr>
          <w:rFonts w:ascii="Times New Roman" w:hAnsi="Times New Roman" w:cs="Times New Roman"/>
          <w:b/>
          <w:sz w:val="24"/>
          <w:szCs w:val="24"/>
          <w:u w:val="single"/>
        </w:rPr>
        <w:t xml:space="preserve"> </w:t>
      </w:r>
      <w:r w:rsidR="00E42AA5">
        <w:rPr>
          <w:rFonts w:ascii="Times New Roman" w:hAnsi="Times New Roman" w:cs="Times New Roman"/>
          <w:b/>
          <w:sz w:val="24"/>
          <w:szCs w:val="24"/>
          <w:u w:val="single"/>
        </w:rPr>
        <w:t>4</w:t>
      </w:r>
      <w:r w:rsidR="005D38D8">
        <w:rPr>
          <w:rFonts w:ascii="Times New Roman" w:hAnsi="Times New Roman" w:cs="Times New Roman"/>
          <w:b/>
          <w:sz w:val="24"/>
          <w:szCs w:val="24"/>
          <w:u w:val="single"/>
        </w:rPr>
        <w:t xml:space="preserve"> février 2025</w:t>
      </w:r>
    </w:p>
    <w:p w14:paraId="301DCE78" w14:textId="77777777" w:rsidR="007D141E" w:rsidRPr="00CB5D2C" w:rsidRDefault="007D141E" w:rsidP="00EF75DB">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fr-FR"/>
        </w:rPr>
      </w:pPr>
    </w:p>
    <w:p w14:paraId="02869E06" w14:textId="0CE74FF5" w:rsidR="007D141E" w:rsidRPr="00CB5D2C" w:rsidRDefault="007D141E" w:rsidP="00EF75DB">
      <w:pPr>
        <w:suppressAutoHyphens/>
        <w:overflowPunct w:val="0"/>
        <w:autoSpaceDE w:val="0"/>
        <w:spacing w:after="0"/>
        <w:jc w:val="both"/>
        <w:rPr>
          <w:rFonts w:ascii="Times New Roman" w:hAnsi="Times New Roman" w:cs="Times New Roman"/>
          <w:sz w:val="24"/>
          <w:szCs w:val="24"/>
        </w:rPr>
      </w:pPr>
      <w:r w:rsidRPr="00CB5D2C">
        <w:rPr>
          <w:rFonts w:ascii="Times New Roman" w:hAnsi="Times New Roman" w:cs="Times New Roman"/>
          <w:sz w:val="24"/>
          <w:szCs w:val="24"/>
        </w:rPr>
        <w:t>Le</w:t>
      </w:r>
      <w:r w:rsidR="006174B5" w:rsidRPr="00CB5D2C">
        <w:rPr>
          <w:rFonts w:ascii="Times New Roman" w:hAnsi="Times New Roman" w:cs="Times New Roman"/>
          <w:sz w:val="24"/>
          <w:szCs w:val="24"/>
        </w:rPr>
        <w:t xml:space="preserve"> procès-verba</w:t>
      </w:r>
      <w:r w:rsidR="00966274" w:rsidRPr="00CB5D2C">
        <w:rPr>
          <w:rFonts w:ascii="Times New Roman" w:hAnsi="Times New Roman" w:cs="Times New Roman"/>
          <w:sz w:val="24"/>
          <w:szCs w:val="24"/>
        </w:rPr>
        <w:t>l</w:t>
      </w:r>
      <w:r w:rsidR="00CD0405" w:rsidRPr="00CB5D2C">
        <w:rPr>
          <w:rFonts w:ascii="Times New Roman" w:hAnsi="Times New Roman" w:cs="Times New Roman"/>
          <w:sz w:val="24"/>
          <w:szCs w:val="24"/>
        </w:rPr>
        <w:t xml:space="preserve"> </w:t>
      </w:r>
      <w:r w:rsidR="00966274" w:rsidRPr="00CB5D2C">
        <w:rPr>
          <w:rFonts w:ascii="Times New Roman" w:hAnsi="Times New Roman" w:cs="Times New Roman"/>
          <w:sz w:val="24"/>
          <w:szCs w:val="24"/>
        </w:rPr>
        <w:t>est</w:t>
      </w:r>
      <w:r w:rsidR="006174B5" w:rsidRPr="00CB5D2C">
        <w:rPr>
          <w:rFonts w:ascii="Times New Roman" w:hAnsi="Times New Roman" w:cs="Times New Roman"/>
          <w:sz w:val="24"/>
          <w:szCs w:val="24"/>
        </w:rPr>
        <w:t xml:space="preserve"> approuvé à</w:t>
      </w:r>
      <w:r w:rsidRPr="00CB5D2C">
        <w:rPr>
          <w:rFonts w:ascii="Times New Roman" w:hAnsi="Times New Roman" w:cs="Times New Roman"/>
          <w:sz w:val="24"/>
          <w:szCs w:val="24"/>
        </w:rPr>
        <w:t xml:space="preserve"> l’unanimité et signé par tous</w:t>
      </w:r>
      <w:r w:rsidR="00C83F0A" w:rsidRPr="00CB5D2C">
        <w:rPr>
          <w:rFonts w:ascii="Times New Roman" w:hAnsi="Times New Roman" w:cs="Times New Roman"/>
          <w:sz w:val="24"/>
          <w:szCs w:val="24"/>
        </w:rPr>
        <w:t xml:space="preserve"> les présents</w:t>
      </w:r>
      <w:r w:rsidRPr="00CB5D2C">
        <w:rPr>
          <w:rFonts w:ascii="Times New Roman" w:hAnsi="Times New Roman" w:cs="Times New Roman"/>
          <w:sz w:val="24"/>
          <w:szCs w:val="24"/>
        </w:rPr>
        <w:t>.</w:t>
      </w:r>
    </w:p>
    <w:p w14:paraId="01690A26" w14:textId="77777777" w:rsidR="00CD011F" w:rsidRPr="00CB5D2C" w:rsidRDefault="00CD011F" w:rsidP="00EF75DB">
      <w:pPr>
        <w:pStyle w:val="Sansinterligne"/>
        <w:jc w:val="both"/>
        <w:rPr>
          <w:rFonts w:ascii="Times New Roman" w:hAnsi="Times New Roman" w:cs="Times New Roman"/>
          <w:sz w:val="24"/>
          <w:szCs w:val="24"/>
        </w:rPr>
      </w:pPr>
    </w:p>
    <w:p w14:paraId="4ADE4F78" w14:textId="3D6A2EF0" w:rsidR="00983401" w:rsidRDefault="007D141E" w:rsidP="00983401">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I</w:t>
      </w:r>
      <w:r w:rsidR="0099223D" w:rsidRPr="00CB5D2C">
        <w:rPr>
          <w:rFonts w:ascii="Times New Roman" w:hAnsi="Times New Roman" w:cs="Times New Roman"/>
          <w:b/>
          <w:sz w:val="24"/>
          <w:szCs w:val="24"/>
          <w:u w:val="single"/>
        </w:rPr>
        <w:t xml:space="preserve">I / </w:t>
      </w:r>
      <w:r w:rsidR="00E435CB" w:rsidRPr="00CB5D2C">
        <w:rPr>
          <w:rFonts w:ascii="Times New Roman" w:hAnsi="Times New Roman" w:cs="Times New Roman"/>
          <w:b/>
          <w:sz w:val="24"/>
          <w:szCs w:val="24"/>
          <w:u w:val="single"/>
        </w:rPr>
        <w:t>Appro</w:t>
      </w:r>
      <w:r w:rsidR="00FB184A" w:rsidRPr="00CB5D2C">
        <w:rPr>
          <w:rFonts w:ascii="Times New Roman" w:hAnsi="Times New Roman" w:cs="Times New Roman"/>
          <w:b/>
          <w:sz w:val="24"/>
          <w:szCs w:val="24"/>
          <w:u w:val="single"/>
        </w:rPr>
        <w:t xml:space="preserve">bation du compte </w:t>
      </w:r>
      <w:r w:rsidR="005D38D8">
        <w:rPr>
          <w:rFonts w:ascii="Times New Roman" w:hAnsi="Times New Roman" w:cs="Times New Roman"/>
          <w:b/>
          <w:sz w:val="24"/>
          <w:szCs w:val="24"/>
          <w:u w:val="single"/>
        </w:rPr>
        <w:t>financier unique 2024</w:t>
      </w:r>
    </w:p>
    <w:p w14:paraId="28CACD3A" w14:textId="77777777" w:rsidR="005D38D8" w:rsidRPr="005D38D8" w:rsidRDefault="005D38D8" w:rsidP="005D38D8">
      <w:pPr>
        <w:overflowPunct w:val="0"/>
        <w:autoSpaceDE w:val="0"/>
        <w:autoSpaceDN w:val="0"/>
        <w:adjustRightInd w:val="0"/>
        <w:spacing w:after="0" w:line="240" w:lineRule="auto"/>
        <w:ind w:left="283"/>
        <w:jc w:val="both"/>
        <w:rPr>
          <w:rFonts w:ascii="Times New Roman" w:hAnsi="Times New Roman" w:cs="Times New Roman"/>
          <w:b/>
          <w:sz w:val="24"/>
          <w:szCs w:val="24"/>
          <w:u w:val="single"/>
        </w:rPr>
      </w:pPr>
    </w:p>
    <w:p w14:paraId="41312AC3" w14:textId="68D81D4B"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Conformément à l’article L. 2121-14 du code gén</w:t>
      </w:r>
      <w:r>
        <w:rPr>
          <w:rFonts w:ascii="Times New Roman" w:hAnsi="Times New Roman" w:cs="Times New Roman"/>
        </w:rPr>
        <w:t>ér</w:t>
      </w:r>
      <w:r w:rsidRPr="00461136">
        <w:rPr>
          <w:rFonts w:ascii="Times New Roman" w:hAnsi="Times New Roman" w:cs="Times New Roman"/>
        </w:rPr>
        <w:t xml:space="preserve">al des collectivités territoriales, dans les séances où le compte </w:t>
      </w:r>
      <w:r w:rsidR="00ED72C1">
        <w:rPr>
          <w:rFonts w:ascii="Times New Roman" w:hAnsi="Times New Roman" w:cs="Times New Roman"/>
        </w:rPr>
        <w:t>financier unique</w:t>
      </w:r>
      <w:r w:rsidRPr="00461136">
        <w:rPr>
          <w:rFonts w:ascii="Times New Roman" w:hAnsi="Times New Roman" w:cs="Times New Roman"/>
        </w:rPr>
        <w:t xml:space="preserve"> du maire est débattu, le conseil municipal élit son président. En conséquence, M. le Maire s’étant retiré, sous la présidence de </w:t>
      </w:r>
      <w:r w:rsidR="00ED72C1">
        <w:rPr>
          <w:rFonts w:ascii="Times New Roman" w:hAnsi="Times New Roman" w:cs="Times New Roman"/>
        </w:rPr>
        <w:t>Michel DE METZ</w:t>
      </w:r>
      <w:r w:rsidRPr="00461136">
        <w:rPr>
          <w:rFonts w:ascii="Times New Roman" w:hAnsi="Times New Roman" w:cs="Times New Roman"/>
        </w:rPr>
        <w:t>;</w:t>
      </w:r>
    </w:p>
    <w:p w14:paraId="16424459" w14:textId="77777777" w:rsidR="00461136" w:rsidRPr="00461136" w:rsidRDefault="00461136" w:rsidP="00461136">
      <w:pPr>
        <w:pStyle w:val="Standard"/>
        <w:jc w:val="both"/>
        <w:rPr>
          <w:rFonts w:ascii="Times New Roman" w:hAnsi="Times New Roman" w:cs="Times New Roman"/>
        </w:rPr>
      </w:pPr>
    </w:p>
    <w:p w14:paraId="0744C514"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Le I de l’article 242 de la loi de finances pour 2019 dispose que le « compte financier unique se substitue, durant la période de l'expérimentation, au compte administratif ainsi qu'au compte de gestion, par dérogation aux dispositions régissant ces documents ». Le compte financier unique a vocation à devenir, à partir de 2024, la nouvelle présentation des comptes locaux pour les élus et les citoyens.</w:t>
      </w:r>
    </w:p>
    <w:p w14:paraId="74495353" w14:textId="77777777" w:rsidR="00461136" w:rsidRPr="00461136" w:rsidRDefault="00461136" w:rsidP="00461136">
      <w:pPr>
        <w:pStyle w:val="Standard"/>
        <w:jc w:val="both"/>
        <w:rPr>
          <w:rFonts w:ascii="Times New Roman" w:hAnsi="Times New Roman" w:cs="Times New Roman"/>
        </w:rPr>
      </w:pPr>
    </w:p>
    <w:p w14:paraId="3C0E86CC" w14:textId="0C491532"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Le budget général de l’exercice </w:t>
      </w:r>
      <w:r>
        <w:rPr>
          <w:rFonts w:ascii="Times New Roman" w:hAnsi="Times New Roman" w:cs="Times New Roman"/>
        </w:rPr>
        <w:t>2024 p</w:t>
      </w:r>
      <w:r w:rsidRPr="00461136">
        <w:rPr>
          <w:rFonts w:ascii="Times New Roman" w:hAnsi="Times New Roman" w:cs="Times New Roman"/>
        </w:rPr>
        <w:t>our lequel le comp</w:t>
      </w:r>
      <w:r>
        <w:rPr>
          <w:rFonts w:ascii="Times New Roman" w:hAnsi="Times New Roman" w:cs="Times New Roman"/>
        </w:rPr>
        <w:t>t</w:t>
      </w:r>
      <w:r w:rsidRPr="00461136">
        <w:rPr>
          <w:rFonts w:ascii="Times New Roman" w:hAnsi="Times New Roman" w:cs="Times New Roman"/>
        </w:rPr>
        <w:t xml:space="preserve">e financier unique vous est soumis par M. le président </w:t>
      </w:r>
      <w:r w:rsidR="00ED72C1">
        <w:rPr>
          <w:rFonts w:ascii="Times New Roman" w:hAnsi="Times New Roman" w:cs="Times New Roman"/>
        </w:rPr>
        <w:t>Monsieur Michel DE METZ</w:t>
      </w:r>
      <w:r w:rsidRPr="00461136">
        <w:rPr>
          <w:rFonts w:ascii="Times New Roman" w:hAnsi="Times New Roman" w:cs="Times New Roman"/>
        </w:rPr>
        <w:t xml:space="preserve"> s’est exécuté du </w:t>
      </w:r>
      <w:r w:rsidR="003D02EE">
        <w:rPr>
          <w:rFonts w:ascii="Times New Roman" w:hAnsi="Times New Roman" w:cs="Times New Roman"/>
        </w:rPr>
        <w:t>1</w:t>
      </w:r>
      <w:r w:rsidRPr="00461136">
        <w:rPr>
          <w:rFonts w:ascii="Times New Roman" w:hAnsi="Times New Roman" w:cs="Times New Roman"/>
        </w:rPr>
        <w:t xml:space="preserve"> au ... pour les opérations de la section d’investissement et du </w:t>
      </w:r>
      <w:r>
        <w:rPr>
          <w:rFonts w:ascii="Times New Roman" w:hAnsi="Times New Roman" w:cs="Times New Roman"/>
        </w:rPr>
        <w:t>1 janvier 202</w:t>
      </w:r>
      <w:r w:rsidR="00ED72C1">
        <w:rPr>
          <w:rFonts w:ascii="Times New Roman" w:hAnsi="Times New Roman" w:cs="Times New Roman"/>
        </w:rPr>
        <w:t>4</w:t>
      </w:r>
      <w:r w:rsidRPr="00461136">
        <w:rPr>
          <w:rFonts w:ascii="Times New Roman" w:hAnsi="Times New Roman" w:cs="Times New Roman"/>
        </w:rPr>
        <w:t xml:space="preserve"> au </w:t>
      </w:r>
      <w:r>
        <w:rPr>
          <w:rFonts w:ascii="Times New Roman" w:hAnsi="Times New Roman" w:cs="Times New Roman"/>
        </w:rPr>
        <w:t>31 décembre 202</w:t>
      </w:r>
      <w:r w:rsidR="00ED72C1">
        <w:rPr>
          <w:rFonts w:ascii="Times New Roman" w:hAnsi="Times New Roman" w:cs="Times New Roman"/>
        </w:rPr>
        <w:t>4</w:t>
      </w:r>
      <w:r w:rsidRPr="00461136">
        <w:rPr>
          <w:rFonts w:ascii="Times New Roman" w:hAnsi="Times New Roman" w:cs="Times New Roman"/>
        </w:rPr>
        <w:t xml:space="preserve"> pour les opérations de la section de fonctionnement.</w:t>
      </w:r>
    </w:p>
    <w:p w14:paraId="14560C77" w14:textId="77777777" w:rsidR="00461136" w:rsidRPr="00461136" w:rsidRDefault="00461136" w:rsidP="00461136">
      <w:pPr>
        <w:pStyle w:val="Standard"/>
        <w:jc w:val="both"/>
        <w:rPr>
          <w:rFonts w:ascii="Times New Roman" w:hAnsi="Times New Roman" w:cs="Times New Roman"/>
        </w:rPr>
      </w:pPr>
    </w:p>
    <w:p w14:paraId="4428E83A"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De ce document comptable se dégagent les résultats </w:t>
      </w:r>
      <w:proofErr w:type="gramStart"/>
      <w:r w:rsidRPr="00461136">
        <w:rPr>
          <w:rFonts w:ascii="Times New Roman" w:hAnsi="Times New Roman" w:cs="Times New Roman"/>
        </w:rPr>
        <w:t>suivants :</w:t>
      </w:r>
      <w:proofErr w:type="gramEnd"/>
    </w:p>
    <w:p w14:paraId="7061DF58" w14:textId="77777777" w:rsidR="00461136" w:rsidRPr="00461136" w:rsidRDefault="00461136" w:rsidP="00461136">
      <w:pPr>
        <w:pStyle w:val="Standard"/>
        <w:jc w:val="both"/>
        <w:rPr>
          <w:rFonts w:ascii="Times New Roman" w:hAnsi="Times New Roman" w:cs="Times New Roman"/>
        </w:rPr>
      </w:pPr>
    </w:p>
    <w:p w14:paraId="4EA87F92"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3132DF27"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r w:rsidRPr="00461136">
        <w:rPr>
          <w:rFonts w:ascii="Times New Roman" w:hAnsi="Times New Roman" w:cs="Times New Roman"/>
          <w:b/>
          <w:sz w:val="24"/>
          <w:szCs w:val="24"/>
        </w:rPr>
        <w:t>Fonctionnement</w:t>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t>Investissement</w:t>
      </w:r>
    </w:p>
    <w:p w14:paraId="07A7B037"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p>
    <w:p w14:paraId="471FE7AD"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r w:rsidRPr="00461136">
        <w:rPr>
          <w:rFonts w:ascii="Times New Roman" w:hAnsi="Times New Roman" w:cs="Times New Roman"/>
          <w:b/>
          <w:sz w:val="24"/>
          <w:szCs w:val="24"/>
        </w:rPr>
        <w:t>Dépenses</w:t>
      </w:r>
      <w:r w:rsidRPr="00461136">
        <w:rPr>
          <w:rFonts w:ascii="Times New Roman" w:hAnsi="Times New Roman" w:cs="Times New Roman"/>
          <w:b/>
          <w:sz w:val="24"/>
          <w:szCs w:val="24"/>
        </w:rPr>
        <w:tab/>
      </w:r>
      <w:proofErr w:type="gramStart"/>
      <w:r w:rsidRPr="00461136">
        <w:rPr>
          <w:rFonts w:ascii="Times New Roman" w:hAnsi="Times New Roman" w:cs="Times New Roman"/>
          <w:b/>
          <w:sz w:val="24"/>
          <w:szCs w:val="24"/>
        </w:rPr>
        <w:tab/>
        <w:t xml:space="preserve">  93</w:t>
      </w:r>
      <w:proofErr w:type="gramEnd"/>
      <w:r w:rsidRPr="00461136">
        <w:rPr>
          <w:rFonts w:ascii="Times New Roman" w:hAnsi="Times New Roman" w:cs="Times New Roman"/>
          <w:b/>
          <w:sz w:val="24"/>
          <w:szCs w:val="24"/>
        </w:rPr>
        <w:t> 762.42 €</w:t>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t>Dépenses</w:t>
      </w:r>
      <w:r w:rsidRPr="00461136">
        <w:rPr>
          <w:rFonts w:ascii="Times New Roman" w:hAnsi="Times New Roman" w:cs="Times New Roman"/>
          <w:b/>
          <w:sz w:val="24"/>
          <w:szCs w:val="24"/>
        </w:rPr>
        <w:tab/>
      </w:r>
      <w:r w:rsidRPr="00461136">
        <w:rPr>
          <w:rFonts w:ascii="Times New Roman" w:hAnsi="Times New Roman" w:cs="Times New Roman"/>
          <w:b/>
          <w:sz w:val="24"/>
          <w:szCs w:val="24"/>
        </w:rPr>
        <w:tab/>
        <w:t xml:space="preserve"> 25 476.23 €</w:t>
      </w:r>
    </w:p>
    <w:p w14:paraId="2E07AC71"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p>
    <w:p w14:paraId="776F47A9"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r w:rsidRPr="00461136">
        <w:rPr>
          <w:rFonts w:ascii="Times New Roman" w:hAnsi="Times New Roman" w:cs="Times New Roman"/>
          <w:b/>
          <w:sz w:val="24"/>
          <w:szCs w:val="24"/>
        </w:rPr>
        <w:t>Recettes</w:t>
      </w:r>
      <w:r w:rsidRPr="00461136">
        <w:rPr>
          <w:rFonts w:ascii="Times New Roman" w:hAnsi="Times New Roman" w:cs="Times New Roman"/>
          <w:b/>
          <w:sz w:val="24"/>
          <w:szCs w:val="24"/>
        </w:rPr>
        <w:tab/>
      </w:r>
      <w:r w:rsidRPr="00461136">
        <w:rPr>
          <w:rFonts w:ascii="Times New Roman" w:hAnsi="Times New Roman" w:cs="Times New Roman"/>
          <w:b/>
          <w:sz w:val="24"/>
          <w:szCs w:val="24"/>
        </w:rPr>
        <w:tab/>
        <w:t>118 949.70 €</w:t>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t>Recettes</w:t>
      </w:r>
      <w:r w:rsidRPr="00461136">
        <w:rPr>
          <w:rFonts w:ascii="Times New Roman" w:hAnsi="Times New Roman" w:cs="Times New Roman"/>
          <w:b/>
          <w:sz w:val="24"/>
          <w:szCs w:val="24"/>
        </w:rPr>
        <w:tab/>
      </w:r>
      <w:r w:rsidRPr="00461136">
        <w:rPr>
          <w:rFonts w:ascii="Times New Roman" w:hAnsi="Times New Roman" w:cs="Times New Roman"/>
          <w:b/>
          <w:sz w:val="24"/>
          <w:szCs w:val="24"/>
        </w:rPr>
        <w:tab/>
        <w:t xml:space="preserve">   6 278.43 €</w:t>
      </w:r>
    </w:p>
    <w:p w14:paraId="031D0BB8"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p>
    <w:p w14:paraId="0C5745EC" w14:textId="18F36FE1" w:rsidR="00461136" w:rsidRPr="00461136" w:rsidRDefault="00461136" w:rsidP="00461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465"/>
        </w:tabs>
        <w:overflowPunct w:val="0"/>
        <w:autoSpaceDE w:val="0"/>
        <w:autoSpaceDN w:val="0"/>
        <w:adjustRightInd w:val="0"/>
        <w:spacing w:after="0" w:line="240" w:lineRule="auto"/>
        <w:jc w:val="both"/>
        <w:rPr>
          <w:rFonts w:ascii="Times New Roman" w:hAnsi="Times New Roman" w:cs="Times New Roman"/>
          <w:b/>
          <w:sz w:val="24"/>
          <w:szCs w:val="24"/>
        </w:rPr>
      </w:pPr>
      <w:r w:rsidRPr="00461136">
        <w:rPr>
          <w:rFonts w:ascii="Times New Roman" w:hAnsi="Times New Roman" w:cs="Times New Roman"/>
          <w:b/>
          <w:sz w:val="24"/>
          <w:szCs w:val="24"/>
        </w:rPr>
        <w:t>Excédent 202</w:t>
      </w:r>
      <w:r w:rsidR="00671F8C">
        <w:rPr>
          <w:rFonts w:ascii="Times New Roman" w:hAnsi="Times New Roman" w:cs="Times New Roman"/>
          <w:b/>
          <w:sz w:val="24"/>
          <w:szCs w:val="24"/>
        </w:rPr>
        <w:t>4</w:t>
      </w:r>
      <w:r w:rsidRPr="00461136">
        <w:rPr>
          <w:rFonts w:ascii="Times New Roman" w:hAnsi="Times New Roman" w:cs="Times New Roman"/>
          <w:b/>
          <w:sz w:val="24"/>
          <w:szCs w:val="24"/>
        </w:rPr>
        <w:tab/>
        <w:t xml:space="preserve"> </w:t>
      </w:r>
      <w:r w:rsidR="00671F8C">
        <w:rPr>
          <w:rFonts w:ascii="Times New Roman" w:hAnsi="Times New Roman" w:cs="Times New Roman"/>
          <w:b/>
          <w:sz w:val="24"/>
          <w:szCs w:val="24"/>
        </w:rPr>
        <w:t>25 187.28</w:t>
      </w:r>
      <w:r w:rsidRPr="00461136">
        <w:rPr>
          <w:rFonts w:ascii="Times New Roman" w:hAnsi="Times New Roman" w:cs="Times New Roman"/>
          <w:b/>
          <w:sz w:val="24"/>
          <w:szCs w:val="24"/>
        </w:rPr>
        <w:t xml:space="preserve"> €</w:t>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r>
      <w:r w:rsidRPr="00461136">
        <w:rPr>
          <w:rFonts w:ascii="Times New Roman" w:hAnsi="Times New Roman" w:cs="Times New Roman"/>
          <w:b/>
          <w:sz w:val="24"/>
          <w:szCs w:val="24"/>
        </w:rPr>
        <w:tab/>
        <w:t>Excédent 2023</w:t>
      </w:r>
      <w:r w:rsidR="00671F8C">
        <w:rPr>
          <w:rFonts w:ascii="Times New Roman" w:hAnsi="Times New Roman" w:cs="Times New Roman"/>
          <w:b/>
          <w:sz w:val="24"/>
          <w:szCs w:val="24"/>
        </w:rPr>
        <w:t xml:space="preserve">          </w:t>
      </w:r>
      <w:r w:rsidRPr="00461136">
        <w:rPr>
          <w:rFonts w:ascii="Times New Roman" w:hAnsi="Times New Roman" w:cs="Times New Roman"/>
          <w:b/>
          <w:sz w:val="24"/>
          <w:szCs w:val="24"/>
        </w:rPr>
        <w:t xml:space="preserve"> </w:t>
      </w:r>
      <w:r w:rsidR="00671F8C">
        <w:rPr>
          <w:rFonts w:ascii="Times New Roman" w:hAnsi="Times New Roman" w:cs="Times New Roman"/>
          <w:b/>
          <w:sz w:val="24"/>
          <w:szCs w:val="24"/>
        </w:rPr>
        <w:t>-19 197.80</w:t>
      </w:r>
      <w:r w:rsidRPr="00461136">
        <w:rPr>
          <w:rFonts w:ascii="Times New Roman" w:hAnsi="Times New Roman" w:cs="Times New Roman"/>
          <w:b/>
          <w:sz w:val="24"/>
          <w:szCs w:val="24"/>
        </w:rPr>
        <w:t xml:space="preserve"> €</w:t>
      </w:r>
    </w:p>
    <w:p w14:paraId="0B222B6F" w14:textId="77777777" w:rsidR="00461136" w:rsidRPr="00461136" w:rsidRDefault="00461136" w:rsidP="00461136">
      <w:pPr>
        <w:overflowPunct w:val="0"/>
        <w:autoSpaceDE w:val="0"/>
        <w:autoSpaceDN w:val="0"/>
        <w:adjustRightInd w:val="0"/>
        <w:spacing w:after="0" w:line="240" w:lineRule="auto"/>
        <w:jc w:val="both"/>
        <w:rPr>
          <w:rFonts w:ascii="Times New Roman" w:hAnsi="Times New Roman" w:cs="Times New Roman"/>
          <w:b/>
          <w:sz w:val="24"/>
          <w:szCs w:val="24"/>
        </w:rPr>
      </w:pPr>
    </w:p>
    <w:p w14:paraId="38E8EA60" w14:textId="75AC29CB" w:rsidR="00461136" w:rsidRDefault="00461136" w:rsidP="00461136">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461136">
        <w:rPr>
          <w:rFonts w:ascii="Times New Roman" w:hAnsi="Times New Roman" w:cs="Times New Roman"/>
          <w:b/>
          <w:color w:val="000000" w:themeColor="text1"/>
          <w:sz w:val="24"/>
          <w:szCs w:val="24"/>
        </w:rPr>
        <w:t>Clôture 202</w:t>
      </w:r>
      <w:r w:rsidR="00671F8C">
        <w:rPr>
          <w:rFonts w:ascii="Times New Roman" w:hAnsi="Times New Roman" w:cs="Times New Roman"/>
          <w:b/>
          <w:color w:val="000000" w:themeColor="text1"/>
          <w:sz w:val="24"/>
          <w:szCs w:val="24"/>
        </w:rPr>
        <w:t>3</w:t>
      </w:r>
      <w:r w:rsidRPr="00461136">
        <w:rPr>
          <w:rFonts w:ascii="Times New Roman" w:hAnsi="Times New Roman" w:cs="Times New Roman"/>
          <w:b/>
          <w:color w:val="000000" w:themeColor="text1"/>
          <w:sz w:val="24"/>
          <w:szCs w:val="24"/>
        </w:rPr>
        <w:tab/>
      </w:r>
      <w:r w:rsidRPr="00461136">
        <w:rPr>
          <w:rFonts w:ascii="Times New Roman" w:hAnsi="Times New Roman" w:cs="Times New Roman"/>
          <w:b/>
          <w:color w:val="000000" w:themeColor="text1"/>
          <w:sz w:val="24"/>
          <w:szCs w:val="24"/>
        </w:rPr>
        <w:tab/>
      </w:r>
      <w:r w:rsidR="00671F8C">
        <w:rPr>
          <w:rFonts w:ascii="Times New Roman" w:hAnsi="Times New Roman" w:cs="Times New Roman"/>
          <w:b/>
          <w:color w:val="000000" w:themeColor="text1"/>
          <w:sz w:val="24"/>
          <w:szCs w:val="24"/>
        </w:rPr>
        <w:t>154 241.72</w:t>
      </w:r>
      <w:r w:rsidRPr="00461136">
        <w:rPr>
          <w:rFonts w:ascii="Times New Roman" w:hAnsi="Times New Roman" w:cs="Times New Roman"/>
          <w:b/>
          <w:color w:val="000000" w:themeColor="text1"/>
          <w:sz w:val="24"/>
          <w:szCs w:val="24"/>
        </w:rPr>
        <w:t xml:space="preserve"> €</w:t>
      </w:r>
      <w:r w:rsidRPr="00461136">
        <w:rPr>
          <w:rFonts w:ascii="Times New Roman" w:hAnsi="Times New Roman" w:cs="Times New Roman"/>
          <w:b/>
          <w:color w:val="000000" w:themeColor="text1"/>
          <w:sz w:val="24"/>
          <w:szCs w:val="24"/>
        </w:rPr>
        <w:tab/>
      </w:r>
      <w:r w:rsidRPr="00461136">
        <w:rPr>
          <w:rFonts w:ascii="Times New Roman" w:hAnsi="Times New Roman" w:cs="Times New Roman"/>
          <w:b/>
          <w:color w:val="000000" w:themeColor="text1"/>
          <w:sz w:val="24"/>
          <w:szCs w:val="24"/>
        </w:rPr>
        <w:tab/>
      </w:r>
      <w:r w:rsidRPr="00461136">
        <w:rPr>
          <w:rFonts w:ascii="Times New Roman" w:hAnsi="Times New Roman" w:cs="Times New Roman"/>
          <w:b/>
          <w:color w:val="000000" w:themeColor="text1"/>
          <w:sz w:val="24"/>
          <w:szCs w:val="24"/>
        </w:rPr>
        <w:tab/>
      </w:r>
      <w:r w:rsidRPr="00461136">
        <w:rPr>
          <w:rFonts w:ascii="Times New Roman" w:hAnsi="Times New Roman" w:cs="Times New Roman"/>
          <w:b/>
          <w:color w:val="000000" w:themeColor="text1"/>
          <w:sz w:val="24"/>
          <w:szCs w:val="24"/>
        </w:rPr>
        <w:tab/>
      </w:r>
      <w:r w:rsidRPr="00461136">
        <w:rPr>
          <w:rFonts w:ascii="Times New Roman" w:hAnsi="Times New Roman" w:cs="Times New Roman"/>
          <w:b/>
          <w:color w:val="000000" w:themeColor="text1"/>
          <w:sz w:val="24"/>
          <w:szCs w:val="24"/>
        </w:rPr>
        <w:tab/>
        <w:t>Clôture 202</w:t>
      </w:r>
      <w:r w:rsidR="00671F8C">
        <w:rPr>
          <w:rFonts w:ascii="Times New Roman" w:hAnsi="Times New Roman" w:cs="Times New Roman"/>
          <w:b/>
          <w:color w:val="000000" w:themeColor="text1"/>
          <w:sz w:val="24"/>
          <w:szCs w:val="24"/>
        </w:rPr>
        <w:t>3</w:t>
      </w:r>
      <w:r w:rsidRPr="00461136">
        <w:rPr>
          <w:rFonts w:ascii="Times New Roman" w:hAnsi="Times New Roman" w:cs="Times New Roman"/>
          <w:b/>
          <w:color w:val="000000" w:themeColor="text1"/>
          <w:sz w:val="24"/>
          <w:szCs w:val="24"/>
        </w:rPr>
        <w:tab/>
        <w:t xml:space="preserve">        </w:t>
      </w:r>
      <w:r w:rsidR="00671F8C">
        <w:rPr>
          <w:rFonts w:ascii="Times New Roman" w:hAnsi="Times New Roman" w:cs="Times New Roman"/>
          <w:b/>
          <w:color w:val="000000" w:themeColor="text1"/>
          <w:sz w:val="24"/>
          <w:szCs w:val="24"/>
        </w:rPr>
        <w:t xml:space="preserve">     </w:t>
      </w:r>
      <w:r w:rsidRPr="00461136">
        <w:rPr>
          <w:rFonts w:ascii="Times New Roman" w:hAnsi="Times New Roman" w:cs="Times New Roman"/>
          <w:b/>
          <w:color w:val="000000" w:themeColor="text1"/>
          <w:sz w:val="24"/>
          <w:szCs w:val="24"/>
        </w:rPr>
        <w:t xml:space="preserve"> </w:t>
      </w:r>
      <w:r w:rsidR="00671F8C">
        <w:rPr>
          <w:rFonts w:ascii="Times New Roman" w:hAnsi="Times New Roman" w:cs="Times New Roman"/>
          <w:b/>
          <w:color w:val="000000" w:themeColor="text1"/>
          <w:sz w:val="24"/>
          <w:szCs w:val="24"/>
        </w:rPr>
        <w:t>28 617.32</w:t>
      </w:r>
      <w:r w:rsidRPr="00461136">
        <w:rPr>
          <w:rFonts w:ascii="Times New Roman" w:hAnsi="Times New Roman" w:cs="Times New Roman"/>
          <w:b/>
          <w:color w:val="000000" w:themeColor="text1"/>
          <w:sz w:val="24"/>
          <w:szCs w:val="24"/>
        </w:rPr>
        <w:t xml:space="preserve"> €</w:t>
      </w:r>
    </w:p>
    <w:p w14:paraId="7DBB1518" w14:textId="77777777" w:rsidR="00671F8C" w:rsidRDefault="00671F8C" w:rsidP="00461136">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p>
    <w:p w14:paraId="64BF2C00" w14:textId="6FACA25C" w:rsidR="00671F8C" w:rsidRPr="00461136" w:rsidRDefault="00671F8C" w:rsidP="00461136">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Excédent clôture 2024     154 241.72 €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Excédent clôture 2024   9 419.52 €</w:t>
      </w:r>
    </w:p>
    <w:p w14:paraId="4C9D3C7C" w14:textId="77777777" w:rsidR="00ED72C1" w:rsidRDefault="00ED72C1" w:rsidP="00461136">
      <w:pPr>
        <w:pStyle w:val="Standard"/>
        <w:jc w:val="both"/>
        <w:rPr>
          <w:rFonts w:ascii="Times New Roman" w:hAnsi="Times New Roman" w:cs="Times New Roman"/>
        </w:rPr>
      </w:pPr>
    </w:p>
    <w:p w14:paraId="5A6363E2" w14:textId="00166CF4"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Ces résultats sont repris au budget de l’exercice </w:t>
      </w:r>
      <w:r w:rsidR="00ED72C1">
        <w:rPr>
          <w:rFonts w:ascii="Times New Roman" w:hAnsi="Times New Roman" w:cs="Times New Roman"/>
        </w:rPr>
        <w:t>2025.</w:t>
      </w:r>
    </w:p>
    <w:p w14:paraId="31FBC50C" w14:textId="77777777" w:rsidR="00461136" w:rsidRPr="00461136" w:rsidRDefault="00461136" w:rsidP="00461136">
      <w:pPr>
        <w:pStyle w:val="Standard"/>
        <w:jc w:val="both"/>
        <w:rPr>
          <w:rFonts w:ascii="Times New Roman" w:hAnsi="Times New Roman" w:cs="Times New Roman"/>
        </w:rPr>
      </w:pPr>
    </w:p>
    <w:p w14:paraId="22C31F13" w14:textId="4674D62C"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Après s’être fait présenter le budget et les décisions modificatives de l’exercice considéré, M. le maire étant sorti au moment du vote, le conseil municipal délibère sur le compte financier unique du maire de l’exercice </w:t>
      </w:r>
      <w:proofErr w:type="gramStart"/>
      <w:r w:rsidR="00ED72C1">
        <w:rPr>
          <w:rFonts w:ascii="Times New Roman" w:hAnsi="Times New Roman" w:cs="Times New Roman"/>
        </w:rPr>
        <w:t>2024</w:t>
      </w:r>
      <w:r w:rsidRPr="00461136">
        <w:rPr>
          <w:rFonts w:ascii="Times New Roman" w:hAnsi="Times New Roman" w:cs="Times New Roman"/>
        </w:rPr>
        <w:t xml:space="preserve"> :</w:t>
      </w:r>
      <w:proofErr w:type="gramEnd"/>
    </w:p>
    <w:p w14:paraId="328BDAD8" w14:textId="77777777" w:rsidR="00461136" w:rsidRPr="00461136" w:rsidRDefault="00461136" w:rsidP="00461136">
      <w:pPr>
        <w:pStyle w:val="Standard"/>
        <w:jc w:val="both"/>
        <w:rPr>
          <w:rFonts w:ascii="Times New Roman" w:hAnsi="Times New Roman" w:cs="Times New Roman"/>
        </w:rPr>
      </w:pPr>
    </w:p>
    <w:p w14:paraId="3A575A20"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1° Donne acte de la présentation faite du compte financier unique lequel peut se résumer comme indiqué ci-</w:t>
      </w:r>
      <w:proofErr w:type="gramStart"/>
      <w:r w:rsidRPr="00461136">
        <w:rPr>
          <w:rFonts w:ascii="Times New Roman" w:hAnsi="Times New Roman" w:cs="Times New Roman"/>
        </w:rPr>
        <w:t>dessus ;</w:t>
      </w:r>
      <w:proofErr w:type="gramEnd"/>
    </w:p>
    <w:p w14:paraId="4429464E" w14:textId="77777777" w:rsidR="00461136" w:rsidRPr="00461136" w:rsidRDefault="00461136" w:rsidP="00461136">
      <w:pPr>
        <w:pStyle w:val="Standard"/>
        <w:jc w:val="both"/>
        <w:rPr>
          <w:rFonts w:ascii="Times New Roman" w:hAnsi="Times New Roman" w:cs="Times New Roman"/>
        </w:rPr>
      </w:pPr>
    </w:p>
    <w:p w14:paraId="7E7AFF84"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2° Constate, aussi bien pour la comptabilité principale que pour chacune des comptabilités annexes, les identités de valeurs avec les indications du compte de gestion relative au report à nouveau, au résultat d’exploitation de l’exercice et au fonds de roulement du bilan d’entrée et du bilan de sortie, aux crédits portés à titre budgétaire aux différents </w:t>
      </w:r>
      <w:proofErr w:type="gramStart"/>
      <w:r w:rsidRPr="00461136">
        <w:rPr>
          <w:rFonts w:ascii="Times New Roman" w:hAnsi="Times New Roman" w:cs="Times New Roman"/>
        </w:rPr>
        <w:t>comptes ;</w:t>
      </w:r>
      <w:proofErr w:type="gramEnd"/>
    </w:p>
    <w:p w14:paraId="4FA95B58" w14:textId="77777777" w:rsidR="00461136" w:rsidRPr="00461136" w:rsidRDefault="00461136" w:rsidP="00461136">
      <w:pPr>
        <w:pStyle w:val="Standard"/>
        <w:jc w:val="right"/>
        <w:rPr>
          <w:rFonts w:ascii="Times New Roman" w:eastAsia="Arial" w:hAnsi="Times New Roman" w:cs="Times New Roman"/>
        </w:rPr>
      </w:pPr>
    </w:p>
    <w:p w14:paraId="2F222A7E"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 xml:space="preserve">3° Reconnaît la sincérité des restes à </w:t>
      </w:r>
      <w:proofErr w:type="gramStart"/>
      <w:r w:rsidRPr="00461136">
        <w:rPr>
          <w:rFonts w:ascii="Times New Roman" w:hAnsi="Times New Roman" w:cs="Times New Roman"/>
        </w:rPr>
        <w:t>réaliser ;</w:t>
      </w:r>
      <w:proofErr w:type="gramEnd"/>
    </w:p>
    <w:p w14:paraId="4CC4F05A" w14:textId="77777777" w:rsidR="00461136" w:rsidRPr="00461136" w:rsidRDefault="00461136" w:rsidP="00461136">
      <w:pPr>
        <w:pStyle w:val="Standard"/>
        <w:jc w:val="both"/>
        <w:rPr>
          <w:rFonts w:ascii="Times New Roman" w:hAnsi="Times New Roman" w:cs="Times New Roman"/>
        </w:rPr>
      </w:pPr>
    </w:p>
    <w:p w14:paraId="3A457899" w14:textId="77777777" w:rsidR="00461136" w:rsidRPr="00461136" w:rsidRDefault="00461136" w:rsidP="00461136">
      <w:pPr>
        <w:pStyle w:val="Standard"/>
        <w:jc w:val="both"/>
        <w:rPr>
          <w:rFonts w:ascii="Times New Roman" w:hAnsi="Times New Roman" w:cs="Times New Roman"/>
        </w:rPr>
      </w:pPr>
      <w:r w:rsidRPr="00461136">
        <w:rPr>
          <w:rFonts w:ascii="Times New Roman" w:hAnsi="Times New Roman" w:cs="Times New Roman"/>
        </w:rPr>
        <w:t>4° Arrête les résultats définitifs tels que résumés ci-dessus.</w:t>
      </w:r>
    </w:p>
    <w:p w14:paraId="16305F80" w14:textId="77777777" w:rsidR="00461136" w:rsidRPr="00461136" w:rsidRDefault="00461136" w:rsidP="00461136">
      <w:pPr>
        <w:pStyle w:val="Standard"/>
        <w:jc w:val="both"/>
        <w:rPr>
          <w:rFonts w:ascii="Times New Roman" w:hAnsi="Times New Roman" w:cs="Times New Roman"/>
        </w:rPr>
      </w:pPr>
    </w:p>
    <w:p w14:paraId="7E05DEE4" w14:textId="5191AAD6" w:rsidR="00461136" w:rsidRPr="00461136" w:rsidRDefault="00461136" w:rsidP="009B0E0F">
      <w:pPr>
        <w:pStyle w:val="TableContents"/>
        <w:jc w:val="both"/>
        <w:rPr>
          <w:rFonts w:cs="Times New Roman"/>
        </w:rPr>
      </w:pPr>
      <w:r w:rsidRPr="00461136">
        <w:rPr>
          <w:rFonts w:cs="Times New Roman"/>
        </w:rPr>
        <w:t xml:space="preserve">Le conseil municipal, après avoir ouï l’exposé de M. le </w:t>
      </w:r>
      <w:proofErr w:type="gramStart"/>
      <w:r w:rsidRPr="00461136">
        <w:rPr>
          <w:rFonts w:cs="Times New Roman"/>
        </w:rPr>
        <w:t>Président  :</w:t>
      </w:r>
      <w:proofErr w:type="gramEnd"/>
      <w:r w:rsidRPr="00461136">
        <w:rPr>
          <w:rFonts w:cs="Times New Roman"/>
        </w:rPr>
        <w:t xml:space="preserve"> APPROUVE le CFU du budget </w:t>
      </w:r>
      <w:r w:rsidR="009B0E0F">
        <w:rPr>
          <w:rFonts w:cs="Times New Roman"/>
        </w:rPr>
        <w:t>principal</w:t>
      </w:r>
      <w:r w:rsidRPr="00461136">
        <w:rPr>
          <w:rFonts w:cs="Times New Roman"/>
        </w:rPr>
        <w:t xml:space="preserve"> pour l’année </w:t>
      </w:r>
      <w:r w:rsidR="00ED72C1">
        <w:rPr>
          <w:rFonts w:cs="Times New Roman"/>
        </w:rPr>
        <w:t>2024.</w:t>
      </w:r>
    </w:p>
    <w:p w14:paraId="4244DA06" w14:textId="77777777" w:rsidR="00461136" w:rsidRPr="00461136" w:rsidRDefault="00461136" w:rsidP="00461136">
      <w:pPr>
        <w:pStyle w:val="Textbody"/>
        <w:spacing w:after="0"/>
        <w:jc w:val="both"/>
        <w:rPr>
          <w:rFonts w:cs="Times New Roman"/>
        </w:rPr>
      </w:pPr>
    </w:p>
    <w:p w14:paraId="4F939592" w14:textId="366905E6" w:rsidR="00493CD5" w:rsidRPr="003069F5" w:rsidRDefault="00461136" w:rsidP="003069F5">
      <w:pPr>
        <w:pStyle w:val="Standard"/>
        <w:rPr>
          <w:rFonts w:ascii="Times New Roman" w:hAnsi="Times New Roman" w:cs="Times New Roman"/>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BDDD475" w14:textId="4476D6FA" w:rsidR="00493CD5" w:rsidRPr="00CB5D2C" w:rsidRDefault="00493CD5" w:rsidP="00493CD5">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IV / Affectation du résultat 202</w:t>
      </w:r>
      <w:r w:rsidR="005D38D8">
        <w:rPr>
          <w:rFonts w:ascii="Times New Roman" w:hAnsi="Times New Roman" w:cs="Times New Roman"/>
          <w:b/>
          <w:sz w:val="24"/>
          <w:szCs w:val="24"/>
          <w:u w:val="single"/>
        </w:rPr>
        <w:t>4</w:t>
      </w:r>
    </w:p>
    <w:p w14:paraId="382C8537"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1EFF5A70" w14:textId="6FA37348" w:rsidR="00493CD5"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Le Conseil Municipal réuni sous la présidence de Monsieur CAPRON Eric, Maire, après avoir entendu et approuvé le compte </w:t>
      </w:r>
      <w:r w:rsidR="0001745C">
        <w:rPr>
          <w:rFonts w:ascii="Times New Roman" w:hAnsi="Times New Roman" w:cs="Times New Roman"/>
          <w:sz w:val="24"/>
          <w:szCs w:val="24"/>
        </w:rPr>
        <w:t>financier unique</w:t>
      </w:r>
      <w:r w:rsidRPr="00CB5D2C">
        <w:rPr>
          <w:rFonts w:ascii="Times New Roman" w:hAnsi="Times New Roman" w:cs="Times New Roman"/>
          <w:sz w:val="24"/>
          <w:szCs w:val="24"/>
        </w:rPr>
        <w:t xml:space="preserve"> 202</w:t>
      </w:r>
      <w:r w:rsidR="0001745C">
        <w:rPr>
          <w:rFonts w:ascii="Times New Roman" w:hAnsi="Times New Roman" w:cs="Times New Roman"/>
          <w:sz w:val="24"/>
          <w:szCs w:val="24"/>
        </w:rPr>
        <w:t>4</w:t>
      </w:r>
      <w:r w:rsidRPr="00CB5D2C">
        <w:rPr>
          <w:rFonts w:ascii="Times New Roman" w:hAnsi="Times New Roman" w:cs="Times New Roman"/>
          <w:sz w:val="24"/>
          <w:szCs w:val="24"/>
        </w:rPr>
        <w:t>, statue sur l’affectation de résultat de l’exercice 202</w:t>
      </w:r>
      <w:r w:rsidR="0001745C">
        <w:rPr>
          <w:rFonts w:ascii="Times New Roman" w:hAnsi="Times New Roman" w:cs="Times New Roman"/>
          <w:sz w:val="24"/>
          <w:szCs w:val="24"/>
        </w:rPr>
        <w:t>4</w:t>
      </w:r>
    </w:p>
    <w:p w14:paraId="0F34FD7D" w14:textId="77777777" w:rsidR="00197EF4" w:rsidRPr="00CB5D2C" w:rsidRDefault="00197EF4" w:rsidP="00493CD5">
      <w:pPr>
        <w:overflowPunct w:val="0"/>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6"/>
        <w:gridCol w:w="1336"/>
        <w:gridCol w:w="1336"/>
        <w:gridCol w:w="1362"/>
        <w:gridCol w:w="1444"/>
        <w:gridCol w:w="1538"/>
        <w:gridCol w:w="1444"/>
      </w:tblGrid>
      <w:tr w:rsidR="00197EF4" w:rsidRPr="00EB0AE9" w14:paraId="2FA0C777" w14:textId="77777777" w:rsidTr="00677B18">
        <w:trPr>
          <w:trHeight w:val="1441"/>
        </w:trPr>
        <w:tc>
          <w:tcPr>
            <w:tcW w:w="1046" w:type="dxa"/>
            <w:tcBorders>
              <w:top w:val="nil"/>
              <w:left w:val="nil"/>
            </w:tcBorders>
          </w:tcPr>
          <w:p w14:paraId="583BA35B" w14:textId="77777777" w:rsidR="00197EF4" w:rsidRPr="00EB0AE9" w:rsidRDefault="00197EF4" w:rsidP="00677B18">
            <w:pPr>
              <w:pStyle w:val="TableParagraph"/>
              <w:rPr>
                <w:rFonts w:ascii="Times New Roman" w:hAnsi="Times New Roman" w:cs="Times New Roman"/>
                <w:sz w:val="16"/>
              </w:rPr>
            </w:pPr>
          </w:p>
        </w:tc>
        <w:tc>
          <w:tcPr>
            <w:tcW w:w="1336" w:type="dxa"/>
          </w:tcPr>
          <w:p w14:paraId="02F6C330" w14:textId="77777777" w:rsidR="00197EF4" w:rsidRPr="00EB0AE9" w:rsidRDefault="00197EF4" w:rsidP="00677B18">
            <w:pPr>
              <w:pStyle w:val="TableParagraph"/>
              <w:spacing w:before="52" w:line="398" w:lineRule="auto"/>
              <w:ind w:left="363" w:right="156" w:hanging="46"/>
              <w:rPr>
                <w:rFonts w:ascii="Times New Roman" w:hAnsi="Times New Roman" w:cs="Times New Roman"/>
                <w:sz w:val="13"/>
              </w:rPr>
            </w:pPr>
            <w:r w:rsidRPr="00EB0AE9">
              <w:rPr>
                <w:rFonts w:ascii="Times New Roman" w:hAnsi="Times New Roman" w:cs="Times New Roman"/>
                <w:spacing w:val="-2"/>
                <w:sz w:val="13"/>
              </w:rPr>
              <w:t>RESULTAT</w:t>
            </w:r>
            <w:r w:rsidRPr="00EB0AE9">
              <w:rPr>
                <w:rFonts w:ascii="Times New Roman" w:hAnsi="Times New Roman" w:cs="Times New Roman"/>
                <w:spacing w:val="40"/>
                <w:sz w:val="13"/>
              </w:rPr>
              <w:t xml:space="preserve"> </w:t>
            </w:r>
            <w:r w:rsidRPr="00EB0AE9">
              <w:rPr>
                <w:rFonts w:ascii="Times New Roman" w:hAnsi="Times New Roman" w:cs="Times New Roman"/>
                <w:sz w:val="13"/>
              </w:rPr>
              <w:t>CFU</w:t>
            </w:r>
            <w:r w:rsidRPr="00EB0AE9">
              <w:rPr>
                <w:rFonts w:ascii="Times New Roman" w:hAnsi="Times New Roman" w:cs="Times New Roman"/>
                <w:spacing w:val="7"/>
                <w:sz w:val="13"/>
              </w:rPr>
              <w:t xml:space="preserve"> </w:t>
            </w:r>
            <w:r w:rsidRPr="00EB0AE9">
              <w:rPr>
                <w:rFonts w:ascii="Times New Roman" w:hAnsi="Times New Roman" w:cs="Times New Roman"/>
                <w:spacing w:val="-4"/>
                <w:sz w:val="13"/>
              </w:rPr>
              <w:t>2023</w:t>
            </w:r>
          </w:p>
        </w:tc>
        <w:tc>
          <w:tcPr>
            <w:tcW w:w="1336" w:type="dxa"/>
          </w:tcPr>
          <w:p w14:paraId="4FAAB5D8" w14:textId="77777777" w:rsidR="00197EF4" w:rsidRPr="00EB0AE9" w:rsidRDefault="00197EF4" w:rsidP="00677B18">
            <w:pPr>
              <w:pStyle w:val="TableParagraph"/>
              <w:spacing w:before="52" w:line="398" w:lineRule="auto"/>
              <w:ind w:left="482" w:right="156" w:hanging="238"/>
              <w:rPr>
                <w:rFonts w:ascii="Times New Roman" w:hAnsi="Times New Roman" w:cs="Times New Roman"/>
                <w:sz w:val="13"/>
              </w:rPr>
            </w:pPr>
            <w:r w:rsidRPr="00EB0AE9">
              <w:rPr>
                <w:rFonts w:ascii="Times New Roman" w:hAnsi="Times New Roman" w:cs="Times New Roman"/>
                <w:sz w:val="13"/>
              </w:rPr>
              <w:t>VIREMENT</w:t>
            </w:r>
            <w:r w:rsidRPr="00EB0AE9">
              <w:rPr>
                <w:rFonts w:ascii="Times New Roman" w:hAnsi="Times New Roman" w:cs="Times New Roman"/>
                <w:spacing w:val="-9"/>
                <w:sz w:val="13"/>
              </w:rPr>
              <w:t xml:space="preserve"> </w:t>
            </w:r>
            <w:r w:rsidRPr="00EB0AE9">
              <w:rPr>
                <w:rFonts w:ascii="Times New Roman" w:hAnsi="Times New Roman" w:cs="Times New Roman"/>
                <w:sz w:val="13"/>
              </w:rPr>
              <w:t>A</w:t>
            </w:r>
            <w:r w:rsidRPr="00EB0AE9">
              <w:rPr>
                <w:rFonts w:ascii="Times New Roman" w:hAnsi="Times New Roman" w:cs="Times New Roman"/>
                <w:spacing w:val="40"/>
                <w:sz w:val="13"/>
              </w:rPr>
              <w:t xml:space="preserve"> </w:t>
            </w:r>
            <w:r w:rsidRPr="00EB0AE9">
              <w:rPr>
                <w:rFonts w:ascii="Times New Roman" w:hAnsi="Times New Roman" w:cs="Times New Roman"/>
                <w:sz w:val="13"/>
              </w:rPr>
              <w:t>LA SF</w:t>
            </w:r>
          </w:p>
        </w:tc>
        <w:tc>
          <w:tcPr>
            <w:tcW w:w="1362" w:type="dxa"/>
          </w:tcPr>
          <w:p w14:paraId="630EFC28" w14:textId="77777777" w:rsidR="00197EF4" w:rsidRPr="00EB0AE9" w:rsidRDefault="00197EF4" w:rsidP="00677B18">
            <w:pPr>
              <w:pStyle w:val="TableParagraph"/>
              <w:spacing w:before="52" w:line="398" w:lineRule="auto"/>
              <w:ind w:left="125" w:firstLine="98"/>
              <w:rPr>
                <w:rFonts w:ascii="Times New Roman" w:hAnsi="Times New Roman" w:cs="Times New Roman"/>
                <w:sz w:val="13"/>
              </w:rPr>
            </w:pPr>
            <w:r w:rsidRPr="00EB0AE9">
              <w:rPr>
                <w:rFonts w:ascii="Times New Roman" w:hAnsi="Times New Roman" w:cs="Times New Roman"/>
                <w:sz w:val="13"/>
              </w:rPr>
              <w:t>RESULTAT DE</w:t>
            </w:r>
            <w:r w:rsidRPr="00EB0AE9">
              <w:rPr>
                <w:rFonts w:ascii="Times New Roman" w:hAnsi="Times New Roman" w:cs="Times New Roman"/>
                <w:spacing w:val="40"/>
                <w:sz w:val="13"/>
              </w:rPr>
              <w:t xml:space="preserve"> </w:t>
            </w:r>
            <w:r w:rsidRPr="00EB0AE9">
              <w:rPr>
                <w:rFonts w:ascii="Times New Roman" w:hAnsi="Times New Roman" w:cs="Times New Roman"/>
                <w:sz w:val="13"/>
              </w:rPr>
              <w:t>L'EXERCICE</w:t>
            </w:r>
            <w:r w:rsidRPr="00EB0AE9">
              <w:rPr>
                <w:rFonts w:ascii="Times New Roman" w:hAnsi="Times New Roman" w:cs="Times New Roman"/>
                <w:spacing w:val="-9"/>
                <w:sz w:val="13"/>
              </w:rPr>
              <w:t xml:space="preserve"> </w:t>
            </w:r>
            <w:r w:rsidRPr="00EB0AE9">
              <w:rPr>
                <w:rFonts w:ascii="Times New Roman" w:hAnsi="Times New Roman" w:cs="Times New Roman"/>
                <w:sz w:val="13"/>
              </w:rPr>
              <w:t>2024</w:t>
            </w:r>
          </w:p>
        </w:tc>
        <w:tc>
          <w:tcPr>
            <w:tcW w:w="1444" w:type="dxa"/>
          </w:tcPr>
          <w:p w14:paraId="50EC6F75" w14:textId="77777777" w:rsidR="00197EF4" w:rsidRPr="00EB0AE9" w:rsidRDefault="00197EF4" w:rsidP="00677B18">
            <w:pPr>
              <w:pStyle w:val="TableParagraph"/>
              <w:spacing w:before="52" w:line="398" w:lineRule="auto"/>
              <w:ind w:left="227" w:firstLine="168"/>
              <w:rPr>
                <w:rFonts w:ascii="Times New Roman" w:hAnsi="Times New Roman" w:cs="Times New Roman"/>
                <w:sz w:val="13"/>
              </w:rPr>
            </w:pPr>
            <w:r w:rsidRPr="00EB0AE9">
              <w:rPr>
                <w:rFonts w:ascii="Times New Roman" w:hAnsi="Times New Roman" w:cs="Times New Roman"/>
                <w:sz w:val="13"/>
              </w:rPr>
              <w:t>RESTES A</w:t>
            </w:r>
            <w:r w:rsidRPr="00EB0AE9">
              <w:rPr>
                <w:rFonts w:ascii="Times New Roman" w:hAnsi="Times New Roman" w:cs="Times New Roman"/>
                <w:spacing w:val="40"/>
                <w:sz w:val="13"/>
              </w:rPr>
              <w:t xml:space="preserve"> </w:t>
            </w:r>
            <w:r w:rsidRPr="00EB0AE9">
              <w:rPr>
                <w:rFonts w:ascii="Times New Roman" w:hAnsi="Times New Roman" w:cs="Times New Roman"/>
                <w:sz w:val="13"/>
              </w:rPr>
              <w:t>REALISER</w:t>
            </w:r>
            <w:r w:rsidRPr="00EB0AE9">
              <w:rPr>
                <w:rFonts w:ascii="Times New Roman" w:hAnsi="Times New Roman" w:cs="Times New Roman"/>
                <w:spacing w:val="-9"/>
                <w:sz w:val="13"/>
              </w:rPr>
              <w:t xml:space="preserve"> </w:t>
            </w:r>
            <w:r w:rsidRPr="00EB0AE9">
              <w:rPr>
                <w:rFonts w:ascii="Times New Roman" w:hAnsi="Times New Roman" w:cs="Times New Roman"/>
                <w:sz w:val="13"/>
              </w:rPr>
              <w:t>2024</w:t>
            </w:r>
          </w:p>
        </w:tc>
        <w:tc>
          <w:tcPr>
            <w:tcW w:w="1538" w:type="dxa"/>
          </w:tcPr>
          <w:p w14:paraId="197CCF0C" w14:textId="77777777" w:rsidR="00197EF4" w:rsidRPr="00EB0AE9" w:rsidRDefault="00197EF4" w:rsidP="00677B18">
            <w:pPr>
              <w:pStyle w:val="TableParagraph"/>
              <w:spacing w:before="52" w:line="398" w:lineRule="auto"/>
              <w:ind w:left="424" w:hanging="53"/>
              <w:rPr>
                <w:rFonts w:ascii="Times New Roman" w:hAnsi="Times New Roman" w:cs="Times New Roman"/>
                <w:sz w:val="13"/>
              </w:rPr>
            </w:pPr>
            <w:r w:rsidRPr="00EB0AE9">
              <w:rPr>
                <w:rFonts w:ascii="Times New Roman" w:hAnsi="Times New Roman" w:cs="Times New Roman"/>
                <w:sz w:val="13"/>
              </w:rPr>
              <w:t>SOLDE</w:t>
            </w:r>
            <w:r w:rsidRPr="00EB0AE9">
              <w:rPr>
                <w:rFonts w:ascii="Times New Roman" w:hAnsi="Times New Roman" w:cs="Times New Roman"/>
                <w:spacing w:val="-9"/>
                <w:sz w:val="13"/>
              </w:rPr>
              <w:t xml:space="preserve"> </w:t>
            </w:r>
            <w:r w:rsidRPr="00EB0AE9">
              <w:rPr>
                <w:rFonts w:ascii="Times New Roman" w:hAnsi="Times New Roman" w:cs="Times New Roman"/>
                <w:sz w:val="13"/>
              </w:rPr>
              <w:t>DES</w:t>
            </w:r>
            <w:r w:rsidRPr="00EB0AE9">
              <w:rPr>
                <w:rFonts w:ascii="Times New Roman" w:hAnsi="Times New Roman" w:cs="Times New Roman"/>
                <w:spacing w:val="40"/>
                <w:sz w:val="13"/>
              </w:rPr>
              <w:t xml:space="preserve"> </w:t>
            </w:r>
            <w:r w:rsidRPr="00EB0AE9">
              <w:rPr>
                <w:rFonts w:ascii="Times New Roman" w:hAnsi="Times New Roman" w:cs="Times New Roman"/>
                <w:sz w:val="13"/>
              </w:rPr>
              <w:t>RESTES A</w:t>
            </w:r>
            <w:r w:rsidRPr="00EB0AE9">
              <w:rPr>
                <w:rFonts w:ascii="Times New Roman" w:hAnsi="Times New Roman" w:cs="Times New Roman"/>
                <w:spacing w:val="40"/>
                <w:sz w:val="13"/>
              </w:rPr>
              <w:t xml:space="preserve"> </w:t>
            </w:r>
            <w:r w:rsidRPr="00EB0AE9">
              <w:rPr>
                <w:rFonts w:ascii="Times New Roman" w:hAnsi="Times New Roman" w:cs="Times New Roman"/>
                <w:spacing w:val="-2"/>
                <w:sz w:val="13"/>
              </w:rPr>
              <w:t>REALISER</w:t>
            </w:r>
          </w:p>
        </w:tc>
        <w:tc>
          <w:tcPr>
            <w:tcW w:w="1444" w:type="dxa"/>
          </w:tcPr>
          <w:p w14:paraId="641FB648" w14:textId="77777777" w:rsidR="00197EF4" w:rsidRPr="00EB0AE9" w:rsidRDefault="00197EF4" w:rsidP="00677B18">
            <w:pPr>
              <w:pStyle w:val="TableParagraph"/>
              <w:spacing w:before="52" w:line="396" w:lineRule="auto"/>
              <w:ind w:left="211" w:right="190" w:hanging="73"/>
              <w:jc w:val="center"/>
              <w:rPr>
                <w:rFonts w:ascii="Times New Roman" w:hAnsi="Times New Roman" w:cs="Times New Roman"/>
                <w:sz w:val="13"/>
              </w:rPr>
            </w:pPr>
            <w:r w:rsidRPr="00EB0AE9">
              <w:rPr>
                <w:rFonts w:ascii="Times New Roman" w:hAnsi="Times New Roman" w:cs="Times New Roman"/>
                <w:sz w:val="13"/>
              </w:rPr>
              <w:t>CHIFFRES A</w:t>
            </w:r>
            <w:r w:rsidRPr="00EB0AE9">
              <w:rPr>
                <w:rFonts w:ascii="Times New Roman" w:hAnsi="Times New Roman" w:cs="Times New Roman"/>
                <w:spacing w:val="40"/>
                <w:sz w:val="13"/>
              </w:rPr>
              <w:t xml:space="preserve"> </w:t>
            </w:r>
            <w:r w:rsidRPr="00EB0AE9">
              <w:rPr>
                <w:rFonts w:ascii="Times New Roman" w:hAnsi="Times New Roman" w:cs="Times New Roman"/>
                <w:sz w:val="13"/>
              </w:rPr>
              <w:t>PRENDRE EN</w:t>
            </w:r>
            <w:r w:rsidRPr="00EB0AE9">
              <w:rPr>
                <w:rFonts w:ascii="Times New Roman" w:hAnsi="Times New Roman" w:cs="Times New Roman"/>
                <w:spacing w:val="40"/>
                <w:sz w:val="13"/>
              </w:rPr>
              <w:t xml:space="preserve"> </w:t>
            </w:r>
            <w:r w:rsidRPr="00EB0AE9">
              <w:rPr>
                <w:rFonts w:ascii="Times New Roman" w:hAnsi="Times New Roman" w:cs="Times New Roman"/>
                <w:sz w:val="13"/>
              </w:rPr>
              <w:t>COMPTE POUR</w:t>
            </w:r>
            <w:r w:rsidRPr="00EB0AE9">
              <w:rPr>
                <w:rFonts w:ascii="Times New Roman" w:hAnsi="Times New Roman" w:cs="Times New Roman"/>
                <w:spacing w:val="40"/>
                <w:sz w:val="13"/>
              </w:rPr>
              <w:t xml:space="preserve"> </w:t>
            </w:r>
            <w:r w:rsidRPr="00EB0AE9">
              <w:rPr>
                <w:rFonts w:ascii="Times New Roman" w:hAnsi="Times New Roman" w:cs="Times New Roman"/>
                <w:spacing w:val="-2"/>
                <w:sz w:val="13"/>
              </w:rPr>
              <w:t>L'AFFECTATION</w:t>
            </w:r>
            <w:r w:rsidRPr="00EB0AE9">
              <w:rPr>
                <w:rFonts w:ascii="Times New Roman" w:hAnsi="Times New Roman" w:cs="Times New Roman"/>
                <w:spacing w:val="40"/>
                <w:sz w:val="13"/>
              </w:rPr>
              <w:t xml:space="preserve"> </w:t>
            </w:r>
            <w:r w:rsidRPr="00EB0AE9">
              <w:rPr>
                <w:rFonts w:ascii="Times New Roman" w:hAnsi="Times New Roman" w:cs="Times New Roman"/>
                <w:sz w:val="13"/>
              </w:rPr>
              <w:t>DE RESULTAT</w:t>
            </w:r>
          </w:p>
        </w:tc>
      </w:tr>
      <w:tr w:rsidR="00197EF4" w:rsidRPr="00EB0AE9" w14:paraId="4AF87509" w14:textId="77777777" w:rsidTr="00677B18">
        <w:trPr>
          <w:trHeight w:val="227"/>
        </w:trPr>
        <w:tc>
          <w:tcPr>
            <w:tcW w:w="1046" w:type="dxa"/>
            <w:vMerge w:val="restart"/>
          </w:tcPr>
          <w:p w14:paraId="4610FBDE" w14:textId="77777777" w:rsidR="00197EF4" w:rsidRPr="00EB0AE9" w:rsidRDefault="00197EF4" w:rsidP="00677B18">
            <w:pPr>
              <w:pStyle w:val="TableParagraph"/>
              <w:spacing w:before="145"/>
              <w:ind w:left="29"/>
              <w:rPr>
                <w:rFonts w:ascii="Times New Roman" w:hAnsi="Times New Roman" w:cs="Times New Roman"/>
                <w:sz w:val="16"/>
              </w:rPr>
            </w:pPr>
            <w:r w:rsidRPr="00EB0AE9">
              <w:rPr>
                <w:rFonts w:ascii="Times New Roman" w:hAnsi="Times New Roman" w:cs="Times New Roman"/>
                <w:spacing w:val="-2"/>
                <w:w w:val="105"/>
                <w:sz w:val="16"/>
              </w:rPr>
              <w:t>INVEST</w:t>
            </w:r>
          </w:p>
        </w:tc>
        <w:tc>
          <w:tcPr>
            <w:tcW w:w="1336" w:type="dxa"/>
            <w:vMerge w:val="restart"/>
            <w:shd w:val="clear" w:color="auto" w:fill="FFFF99"/>
          </w:tcPr>
          <w:p w14:paraId="149B531C" w14:textId="77777777" w:rsidR="00197EF4" w:rsidRPr="00EB0AE9" w:rsidRDefault="00197EF4" w:rsidP="00677B18">
            <w:pPr>
              <w:pStyle w:val="TableParagraph"/>
              <w:spacing w:before="145"/>
              <w:ind w:left="352"/>
              <w:rPr>
                <w:rFonts w:ascii="Times New Roman" w:hAnsi="Times New Roman" w:cs="Times New Roman"/>
                <w:sz w:val="16"/>
              </w:rPr>
            </w:pPr>
            <w:r w:rsidRPr="00EB0AE9">
              <w:rPr>
                <w:rFonts w:ascii="Times New Roman" w:hAnsi="Times New Roman" w:cs="Times New Roman"/>
                <w:w w:val="105"/>
                <w:sz w:val="16"/>
              </w:rPr>
              <w:t>28</w:t>
            </w:r>
            <w:r w:rsidRPr="00EB0AE9">
              <w:rPr>
                <w:rFonts w:ascii="Times New Roman" w:hAnsi="Times New Roman" w:cs="Times New Roman"/>
                <w:spacing w:val="-8"/>
                <w:w w:val="105"/>
                <w:sz w:val="16"/>
              </w:rPr>
              <w:t xml:space="preserve"> </w:t>
            </w:r>
            <w:r w:rsidRPr="00EB0AE9">
              <w:rPr>
                <w:rFonts w:ascii="Times New Roman" w:hAnsi="Times New Roman" w:cs="Times New Roman"/>
                <w:w w:val="105"/>
                <w:sz w:val="16"/>
              </w:rPr>
              <w:t>617,32</w:t>
            </w:r>
            <w:r w:rsidRPr="00EB0AE9">
              <w:rPr>
                <w:rFonts w:ascii="Times New Roman" w:hAnsi="Times New Roman" w:cs="Times New Roman"/>
                <w:spacing w:val="-8"/>
                <w:w w:val="105"/>
                <w:sz w:val="16"/>
              </w:rPr>
              <w:t xml:space="preserve"> </w:t>
            </w:r>
            <w:r w:rsidRPr="00EB0AE9">
              <w:rPr>
                <w:rFonts w:ascii="Times New Roman" w:hAnsi="Times New Roman" w:cs="Times New Roman"/>
                <w:spacing w:val="-10"/>
                <w:w w:val="105"/>
                <w:sz w:val="16"/>
              </w:rPr>
              <w:t>€</w:t>
            </w:r>
          </w:p>
        </w:tc>
        <w:tc>
          <w:tcPr>
            <w:tcW w:w="1336" w:type="dxa"/>
            <w:vMerge w:val="restart"/>
          </w:tcPr>
          <w:p w14:paraId="25D01C62" w14:textId="77777777" w:rsidR="00197EF4" w:rsidRPr="00EB0AE9" w:rsidRDefault="00197EF4" w:rsidP="00677B18">
            <w:pPr>
              <w:pStyle w:val="TableParagraph"/>
              <w:rPr>
                <w:rFonts w:ascii="Times New Roman" w:hAnsi="Times New Roman" w:cs="Times New Roman"/>
                <w:sz w:val="16"/>
              </w:rPr>
            </w:pPr>
          </w:p>
        </w:tc>
        <w:tc>
          <w:tcPr>
            <w:tcW w:w="1362" w:type="dxa"/>
            <w:vMerge w:val="restart"/>
            <w:shd w:val="clear" w:color="auto" w:fill="FFFF99"/>
          </w:tcPr>
          <w:p w14:paraId="3BDDB2D2" w14:textId="77777777" w:rsidR="00197EF4" w:rsidRPr="00EB0AE9" w:rsidRDefault="00197EF4" w:rsidP="00677B18">
            <w:pPr>
              <w:pStyle w:val="TableParagraph"/>
              <w:tabs>
                <w:tab w:val="left" w:pos="408"/>
              </w:tabs>
              <w:spacing w:before="145"/>
              <w:ind w:left="34"/>
              <w:rPr>
                <w:rFonts w:ascii="Times New Roman" w:hAnsi="Times New Roman" w:cs="Times New Roman"/>
                <w:sz w:val="16"/>
              </w:rPr>
            </w:pPr>
            <w:r w:rsidRPr="00EB0AE9">
              <w:rPr>
                <w:rFonts w:ascii="Times New Roman" w:hAnsi="Times New Roman" w:cs="Times New Roman"/>
                <w:spacing w:val="-10"/>
                <w:w w:val="105"/>
                <w:sz w:val="16"/>
              </w:rPr>
              <w:t>-</w:t>
            </w:r>
            <w:r w:rsidRPr="00EB0AE9">
              <w:rPr>
                <w:rFonts w:ascii="Times New Roman" w:hAnsi="Times New Roman" w:cs="Times New Roman"/>
                <w:sz w:val="16"/>
              </w:rPr>
              <w:tab/>
            </w:r>
            <w:r w:rsidRPr="00EB0AE9">
              <w:rPr>
                <w:rFonts w:ascii="Times New Roman" w:hAnsi="Times New Roman" w:cs="Times New Roman"/>
                <w:w w:val="105"/>
                <w:sz w:val="16"/>
              </w:rPr>
              <w:t>19</w:t>
            </w:r>
            <w:r w:rsidRPr="00EB0AE9">
              <w:rPr>
                <w:rFonts w:ascii="Times New Roman" w:hAnsi="Times New Roman" w:cs="Times New Roman"/>
                <w:spacing w:val="-8"/>
                <w:w w:val="105"/>
                <w:sz w:val="16"/>
              </w:rPr>
              <w:t xml:space="preserve"> </w:t>
            </w:r>
            <w:r w:rsidRPr="00EB0AE9">
              <w:rPr>
                <w:rFonts w:ascii="Times New Roman" w:hAnsi="Times New Roman" w:cs="Times New Roman"/>
                <w:w w:val="105"/>
                <w:sz w:val="16"/>
              </w:rPr>
              <w:t>197,80</w:t>
            </w:r>
            <w:r w:rsidRPr="00EB0AE9">
              <w:rPr>
                <w:rFonts w:ascii="Times New Roman" w:hAnsi="Times New Roman" w:cs="Times New Roman"/>
                <w:spacing w:val="-8"/>
                <w:w w:val="105"/>
                <w:sz w:val="16"/>
              </w:rPr>
              <w:t xml:space="preserve"> </w:t>
            </w:r>
            <w:r w:rsidRPr="00EB0AE9">
              <w:rPr>
                <w:rFonts w:ascii="Times New Roman" w:hAnsi="Times New Roman" w:cs="Times New Roman"/>
                <w:spacing w:val="-12"/>
                <w:w w:val="105"/>
                <w:sz w:val="16"/>
              </w:rPr>
              <w:t>€</w:t>
            </w:r>
          </w:p>
        </w:tc>
        <w:tc>
          <w:tcPr>
            <w:tcW w:w="1444" w:type="dxa"/>
            <w:shd w:val="clear" w:color="auto" w:fill="FFFF99"/>
          </w:tcPr>
          <w:p w14:paraId="4321E640" w14:textId="77777777" w:rsidR="00197EF4" w:rsidRPr="00EB0AE9" w:rsidRDefault="00197EF4" w:rsidP="00677B18">
            <w:pPr>
              <w:pStyle w:val="TableParagraph"/>
              <w:rPr>
                <w:rFonts w:ascii="Times New Roman" w:hAnsi="Times New Roman" w:cs="Times New Roman"/>
                <w:sz w:val="16"/>
              </w:rPr>
            </w:pPr>
          </w:p>
        </w:tc>
        <w:tc>
          <w:tcPr>
            <w:tcW w:w="1538" w:type="dxa"/>
            <w:vMerge w:val="restart"/>
          </w:tcPr>
          <w:p w14:paraId="068AF56D" w14:textId="77777777" w:rsidR="00197EF4" w:rsidRPr="00EB0AE9" w:rsidRDefault="00197EF4" w:rsidP="00677B18">
            <w:pPr>
              <w:pStyle w:val="TableParagraph"/>
              <w:spacing w:before="145"/>
              <w:ind w:right="62"/>
              <w:jc w:val="right"/>
              <w:rPr>
                <w:rFonts w:ascii="Times New Roman" w:hAnsi="Times New Roman" w:cs="Times New Roman"/>
                <w:sz w:val="16"/>
              </w:rPr>
            </w:pPr>
            <w:r w:rsidRPr="00EB0AE9">
              <w:rPr>
                <w:rFonts w:ascii="Times New Roman" w:hAnsi="Times New Roman" w:cs="Times New Roman"/>
                <w:color w:val="0000FF"/>
                <w:w w:val="105"/>
                <w:sz w:val="16"/>
              </w:rPr>
              <w:t>-</w:t>
            </w:r>
            <w:r w:rsidRPr="00EB0AE9">
              <w:rPr>
                <w:rFonts w:ascii="Times New Roman" w:hAnsi="Times New Roman" w:cs="Times New Roman"/>
                <w:color w:val="0000FF"/>
                <w:spacing w:val="1"/>
                <w:w w:val="105"/>
                <w:sz w:val="16"/>
              </w:rPr>
              <w:t xml:space="preserve"> </w:t>
            </w:r>
            <w:r w:rsidRPr="00EB0AE9">
              <w:rPr>
                <w:rFonts w:ascii="Times New Roman" w:hAnsi="Times New Roman" w:cs="Times New Roman"/>
                <w:color w:val="0000FF"/>
                <w:spacing w:val="-10"/>
                <w:w w:val="105"/>
                <w:sz w:val="16"/>
              </w:rPr>
              <w:t>€</w:t>
            </w:r>
          </w:p>
        </w:tc>
        <w:tc>
          <w:tcPr>
            <w:tcW w:w="1444" w:type="dxa"/>
            <w:vMerge w:val="restart"/>
          </w:tcPr>
          <w:p w14:paraId="1BF617B6" w14:textId="77777777" w:rsidR="00197EF4" w:rsidRPr="00EB0AE9" w:rsidRDefault="00197EF4" w:rsidP="00677B18">
            <w:pPr>
              <w:pStyle w:val="TableParagraph"/>
              <w:spacing w:before="145"/>
              <w:ind w:left="584"/>
              <w:rPr>
                <w:rFonts w:ascii="Times New Roman" w:hAnsi="Times New Roman" w:cs="Times New Roman"/>
                <w:sz w:val="16"/>
              </w:rPr>
            </w:pPr>
            <w:r w:rsidRPr="00EB0AE9">
              <w:rPr>
                <w:rFonts w:ascii="Times New Roman" w:hAnsi="Times New Roman" w:cs="Times New Roman"/>
                <w:w w:val="105"/>
                <w:sz w:val="16"/>
              </w:rPr>
              <w:t>9</w:t>
            </w:r>
            <w:r w:rsidRPr="00EB0AE9">
              <w:rPr>
                <w:rFonts w:ascii="Times New Roman" w:hAnsi="Times New Roman" w:cs="Times New Roman"/>
                <w:spacing w:val="-7"/>
                <w:w w:val="105"/>
                <w:sz w:val="16"/>
              </w:rPr>
              <w:t xml:space="preserve"> </w:t>
            </w:r>
            <w:r w:rsidRPr="00EB0AE9">
              <w:rPr>
                <w:rFonts w:ascii="Times New Roman" w:hAnsi="Times New Roman" w:cs="Times New Roman"/>
                <w:w w:val="105"/>
                <w:sz w:val="16"/>
              </w:rPr>
              <w:t>419,52</w:t>
            </w:r>
            <w:r w:rsidRPr="00EB0AE9">
              <w:rPr>
                <w:rFonts w:ascii="Times New Roman" w:hAnsi="Times New Roman" w:cs="Times New Roman"/>
                <w:spacing w:val="-6"/>
                <w:w w:val="105"/>
                <w:sz w:val="16"/>
              </w:rPr>
              <w:t xml:space="preserve"> </w:t>
            </w:r>
            <w:r w:rsidRPr="00EB0AE9">
              <w:rPr>
                <w:rFonts w:ascii="Times New Roman" w:hAnsi="Times New Roman" w:cs="Times New Roman"/>
                <w:spacing w:val="-10"/>
                <w:w w:val="105"/>
                <w:sz w:val="16"/>
              </w:rPr>
              <w:t>€</w:t>
            </w:r>
          </w:p>
        </w:tc>
      </w:tr>
      <w:tr w:rsidR="00197EF4" w:rsidRPr="00EB0AE9" w14:paraId="2190E67B" w14:textId="77777777" w:rsidTr="00677B18">
        <w:trPr>
          <w:trHeight w:val="229"/>
        </w:trPr>
        <w:tc>
          <w:tcPr>
            <w:tcW w:w="1046" w:type="dxa"/>
            <w:vMerge/>
            <w:tcBorders>
              <w:top w:val="nil"/>
            </w:tcBorders>
          </w:tcPr>
          <w:p w14:paraId="38AEC4E5" w14:textId="77777777" w:rsidR="00197EF4" w:rsidRPr="00EB0AE9" w:rsidRDefault="00197EF4" w:rsidP="00677B18">
            <w:pPr>
              <w:rPr>
                <w:rFonts w:ascii="Times New Roman" w:hAnsi="Times New Roman" w:cs="Times New Roman"/>
                <w:sz w:val="2"/>
                <w:szCs w:val="2"/>
              </w:rPr>
            </w:pPr>
          </w:p>
        </w:tc>
        <w:tc>
          <w:tcPr>
            <w:tcW w:w="1336" w:type="dxa"/>
            <w:vMerge/>
            <w:tcBorders>
              <w:top w:val="nil"/>
            </w:tcBorders>
            <w:shd w:val="clear" w:color="auto" w:fill="FFFF99"/>
          </w:tcPr>
          <w:p w14:paraId="23C44AE0" w14:textId="77777777" w:rsidR="00197EF4" w:rsidRPr="00EB0AE9" w:rsidRDefault="00197EF4" w:rsidP="00677B18">
            <w:pPr>
              <w:rPr>
                <w:rFonts w:ascii="Times New Roman" w:hAnsi="Times New Roman" w:cs="Times New Roman"/>
                <w:sz w:val="2"/>
                <w:szCs w:val="2"/>
              </w:rPr>
            </w:pPr>
          </w:p>
        </w:tc>
        <w:tc>
          <w:tcPr>
            <w:tcW w:w="1336" w:type="dxa"/>
            <w:vMerge/>
            <w:tcBorders>
              <w:top w:val="nil"/>
            </w:tcBorders>
          </w:tcPr>
          <w:p w14:paraId="3C794A5E" w14:textId="77777777" w:rsidR="00197EF4" w:rsidRPr="00EB0AE9" w:rsidRDefault="00197EF4" w:rsidP="00677B18">
            <w:pPr>
              <w:rPr>
                <w:rFonts w:ascii="Times New Roman" w:hAnsi="Times New Roman" w:cs="Times New Roman"/>
                <w:sz w:val="2"/>
                <w:szCs w:val="2"/>
              </w:rPr>
            </w:pPr>
          </w:p>
        </w:tc>
        <w:tc>
          <w:tcPr>
            <w:tcW w:w="1362" w:type="dxa"/>
            <w:vMerge/>
            <w:tcBorders>
              <w:top w:val="nil"/>
            </w:tcBorders>
            <w:shd w:val="clear" w:color="auto" w:fill="FFFF99"/>
          </w:tcPr>
          <w:p w14:paraId="1426CD92" w14:textId="77777777" w:rsidR="00197EF4" w:rsidRPr="00EB0AE9" w:rsidRDefault="00197EF4" w:rsidP="00677B18">
            <w:pPr>
              <w:rPr>
                <w:rFonts w:ascii="Times New Roman" w:hAnsi="Times New Roman" w:cs="Times New Roman"/>
                <w:sz w:val="2"/>
                <w:szCs w:val="2"/>
              </w:rPr>
            </w:pPr>
          </w:p>
        </w:tc>
        <w:tc>
          <w:tcPr>
            <w:tcW w:w="1444" w:type="dxa"/>
            <w:shd w:val="clear" w:color="auto" w:fill="FFFF99"/>
          </w:tcPr>
          <w:p w14:paraId="2FA91037" w14:textId="77777777" w:rsidR="00197EF4" w:rsidRPr="00EB0AE9" w:rsidRDefault="00197EF4" w:rsidP="00677B18">
            <w:pPr>
              <w:pStyle w:val="TableParagraph"/>
              <w:rPr>
                <w:rFonts w:ascii="Times New Roman" w:hAnsi="Times New Roman" w:cs="Times New Roman"/>
                <w:sz w:val="16"/>
              </w:rPr>
            </w:pPr>
          </w:p>
        </w:tc>
        <w:tc>
          <w:tcPr>
            <w:tcW w:w="1538" w:type="dxa"/>
            <w:vMerge/>
            <w:tcBorders>
              <w:top w:val="nil"/>
            </w:tcBorders>
          </w:tcPr>
          <w:p w14:paraId="03DFCDF9" w14:textId="77777777" w:rsidR="00197EF4" w:rsidRPr="00EB0AE9" w:rsidRDefault="00197EF4" w:rsidP="00677B18">
            <w:pPr>
              <w:rPr>
                <w:rFonts w:ascii="Times New Roman" w:hAnsi="Times New Roman" w:cs="Times New Roman"/>
                <w:sz w:val="2"/>
                <w:szCs w:val="2"/>
              </w:rPr>
            </w:pPr>
          </w:p>
        </w:tc>
        <w:tc>
          <w:tcPr>
            <w:tcW w:w="1444" w:type="dxa"/>
            <w:vMerge/>
            <w:tcBorders>
              <w:top w:val="nil"/>
            </w:tcBorders>
          </w:tcPr>
          <w:p w14:paraId="3BED8194" w14:textId="77777777" w:rsidR="00197EF4" w:rsidRPr="00EB0AE9" w:rsidRDefault="00197EF4" w:rsidP="00677B18">
            <w:pPr>
              <w:rPr>
                <w:rFonts w:ascii="Times New Roman" w:hAnsi="Times New Roman" w:cs="Times New Roman"/>
                <w:sz w:val="2"/>
                <w:szCs w:val="2"/>
              </w:rPr>
            </w:pPr>
          </w:p>
        </w:tc>
      </w:tr>
      <w:tr w:rsidR="00197EF4" w:rsidRPr="00EB0AE9" w14:paraId="6B02C2EC" w14:textId="77777777" w:rsidTr="00677B18">
        <w:trPr>
          <w:trHeight w:val="469"/>
        </w:trPr>
        <w:tc>
          <w:tcPr>
            <w:tcW w:w="1046" w:type="dxa"/>
          </w:tcPr>
          <w:p w14:paraId="4EE6BCBF" w14:textId="77777777" w:rsidR="00197EF4" w:rsidRPr="00EB0AE9" w:rsidRDefault="00197EF4" w:rsidP="00677B18">
            <w:pPr>
              <w:pStyle w:val="TableParagraph"/>
              <w:spacing w:before="142"/>
              <w:ind w:left="29"/>
              <w:rPr>
                <w:rFonts w:ascii="Times New Roman" w:hAnsi="Times New Roman" w:cs="Times New Roman"/>
                <w:sz w:val="16"/>
              </w:rPr>
            </w:pPr>
            <w:r w:rsidRPr="00EB0AE9">
              <w:rPr>
                <w:rFonts w:ascii="Times New Roman" w:hAnsi="Times New Roman" w:cs="Times New Roman"/>
                <w:spacing w:val="-2"/>
                <w:w w:val="105"/>
                <w:sz w:val="16"/>
              </w:rPr>
              <w:t>FONCT</w:t>
            </w:r>
          </w:p>
        </w:tc>
        <w:tc>
          <w:tcPr>
            <w:tcW w:w="1336" w:type="dxa"/>
            <w:shd w:val="clear" w:color="auto" w:fill="FFFF99"/>
          </w:tcPr>
          <w:p w14:paraId="04E3D0D8" w14:textId="77777777" w:rsidR="00197EF4" w:rsidRPr="00EB0AE9" w:rsidRDefault="00197EF4" w:rsidP="00677B18">
            <w:pPr>
              <w:pStyle w:val="TableParagraph"/>
              <w:spacing w:before="142"/>
              <w:ind w:left="260"/>
              <w:rPr>
                <w:rFonts w:ascii="Times New Roman" w:hAnsi="Times New Roman" w:cs="Times New Roman"/>
                <w:sz w:val="16"/>
              </w:rPr>
            </w:pPr>
            <w:r w:rsidRPr="00EB0AE9">
              <w:rPr>
                <w:rFonts w:ascii="Times New Roman" w:hAnsi="Times New Roman" w:cs="Times New Roman"/>
                <w:w w:val="105"/>
                <w:sz w:val="16"/>
              </w:rPr>
              <w:t>129</w:t>
            </w:r>
            <w:r w:rsidRPr="00EB0AE9">
              <w:rPr>
                <w:rFonts w:ascii="Times New Roman" w:hAnsi="Times New Roman" w:cs="Times New Roman"/>
                <w:spacing w:val="-10"/>
                <w:w w:val="105"/>
                <w:sz w:val="16"/>
              </w:rPr>
              <w:t xml:space="preserve"> </w:t>
            </w:r>
            <w:r w:rsidRPr="00EB0AE9">
              <w:rPr>
                <w:rFonts w:ascii="Times New Roman" w:hAnsi="Times New Roman" w:cs="Times New Roman"/>
                <w:w w:val="105"/>
                <w:sz w:val="16"/>
              </w:rPr>
              <w:t>054,44</w:t>
            </w:r>
            <w:r w:rsidRPr="00EB0AE9">
              <w:rPr>
                <w:rFonts w:ascii="Times New Roman" w:hAnsi="Times New Roman" w:cs="Times New Roman"/>
                <w:spacing w:val="-9"/>
                <w:w w:val="105"/>
                <w:sz w:val="16"/>
              </w:rPr>
              <w:t xml:space="preserve"> </w:t>
            </w:r>
            <w:r w:rsidRPr="00EB0AE9">
              <w:rPr>
                <w:rFonts w:ascii="Times New Roman" w:hAnsi="Times New Roman" w:cs="Times New Roman"/>
                <w:spacing w:val="-10"/>
                <w:w w:val="105"/>
                <w:sz w:val="16"/>
              </w:rPr>
              <w:t>€</w:t>
            </w:r>
          </w:p>
        </w:tc>
        <w:tc>
          <w:tcPr>
            <w:tcW w:w="1336" w:type="dxa"/>
            <w:shd w:val="clear" w:color="auto" w:fill="FFFF99"/>
          </w:tcPr>
          <w:p w14:paraId="32CF9FB3" w14:textId="77777777" w:rsidR="00197EF4" w:rsidRPr="00EB0AE9" w:rsidRDefault="00197EF4" w:rsidP="00677B18">
            <w:pPr>
              <w:pStyle w:val="TableParagraph"/>
              <w:rPr>
                <w:rFonts w:ascii="Times New Roman" w:hAnsi="Times New Roman" w:cs="Times New Roman"/>
                <w:sz w:val="16"/>
              </w:rPr>
            </w:pPr>
          </w:p>
        </w:tc>
        <w:tc>
          <w:tcPr>
            <w:tcW w:w="1362" w:type="dxa"/>
            <w:shd w:val="clear" w:color="auto" w:fill="FFFF99"/>
          </w:tcPr>
          <w:p w14:paraId="622E5677" w14:textId="77777777" w:rsidR="00197EF4" w:rsidRPr="00EB0AE9" w:rsidRDefault="00197EF4" w:rsidP="00677B18">
            <w:pPr>
              <w:pStyle w:val="TableParagraph"/>
              <w:spacing w:before="142"/>
              <w:ind w:left="399"/>
              <w:rPr>
                <w:rFonts w:ascii="Times New Roman" w:hAnsi="Times New Roman" w:cs="Times New Roman"/>
                <w:sz w:val="16"/>
              </w:rPr>
            </w:pPr>
            <w:r w:rsidRPr="00EB0AE9">
              <w:rPr>
                <w:rFonts w:ascii="Times New Roman" w:hAnsi="Times New Roman" w:cs="Times New Roman"/>
                <w:w w:val="105"/>
                <w:sz w:val="16"/>
              </w:rPr>
              <w:t>25</w:t>
            </w:r>
            <w:r w:rsidRPr="00EB0AE9">
              <w:rPr>
                <w:rFonts w:ascii="Times New Roman" w:hAnsi="Times New Roman" w:cs="Times New Roman"/>
                <w:spacing w:val="-8"/>
                <w:w w:val="105"/>
                <w:sz w:val="16"/>
              </w:rPr>
              <w:t xml:space="preserve"> </w:t>
            </w:r>
            <w:r w:rsidRPr="00EB0AE9">
              <w:rPr>
                <w:rFonts w:ascii="Times New Roman" w:hAnsi="Times New Roman" w:cs="Times New Roman"/>
                <w:w w:val="105"/>
                <w:sz w:val="16"/>
              </w:rPr>
              <w:t>187,28</w:t>
            </w:r>
            <w:r w:rsidRPr="00EB0AE9">
              <w:rPr>
                <w:rFonts w:ascii="Times New Roman" w:hAnsi="Times New Roman" w:cs="Times New Roman"/>
                <w:spacing w:val="-8"/>
                <w:w w:val="105"/>
                <w:sz w:val="16"/>
              </w:rPr>
              <w:t xml:space="preserve"> </w:t>
            </w:r>
            <w:r w:rsidRPr="00EB0AE9">
              <w:rPr>
                <w:rFonts w:ascii="Times New Roman" w:hAnsi="Times New Roman" w:cs="Times New Roman"/>
                <w:spacing w:val="-10"/>
                <w:w w:val="105"/>
                <w:sz w:val="16"/>
              </w:rPr>
              <w:t>€</w:t>
            </w:r>
          </w:p>
        </w:tc>
        <w:tc>
          <w:tcPr>
            <w:tcW w:w="1444" w:type="dxa"/>
          </w:tcPr>
          <w:p w14:paraId="26B7F52A" w14:textId="77777777" w:rsidR="00197EF4" w:rsidRPr="00EB0AE9" w:rsidRDefault="00197EF4" w:rsidP="00677B18">
            <w:pPr>
              <w:pStyle w:val="TableParagraph"/>
              <w:rPr>
                <w:rFonts w:ascii="Times New Roman" w:hAnsi="Times New Roman" w:cs="Times New Roman"/>
                <w:sz w:val="16"/>
              </w:rPr>
            </w:pPr>
          </w:p>
        </w:tc>
        <w:tc>
          <w:tcPr>
            <w:tcW w:w="1538" w:type="dxa"/>
          </w:tcPr>
          <w:p w14:paraId="7A450F3E" w14:textId="77777777" w:rsidR="00197EF4" w:rsidRPr="00EB0AE9" w:rsidRDefault="00197EF4" w:rsidP="00677B18">
            <w:pPr>
              <w:pStyle w:val="TableParagraph"/>
              <w:rPr>
                <w:rFonts w:ascii="Times New Roman" w:hAnsi="Times New Roman" w:cs="Times New Roman"/>
                <w:sz w:val="16"/>
              </w:rPr>
            </w:pPr>
          </w:p>
        </w:tc>
        <w:tc>
          <w:tcPr>
            <w:tcW w:w="1444" w:type="dxa"/>
          </w:tcPr>
          <w:p w14:paraId="4666A633" w14:textId="77777777" w:rsidR="00197EF4" w:rsidRPr="00EB0AE9" w:rsidRDefault="00197EF4" w:rsidP="00677B18">
            <w:pPr>
              <w:pStyle w:val="TableParagraph"/>
              <w:spacing w:before="142"/>
              <w:ind w:left="401"/>
              <w:rPr>
                <w:rFonts w:ascii="Times New Roman" w:hAnsi="Times New Roman" w:cs="Times New Roman"/>
                <w:sz w:val="16"/>
              </w:rPr>
            </w:pPr>
            <w:r w:rsidRPr="00EB0AE9">
              <w:rPr>
                <w:rFonts w:ascii="Times New Roman" w:hAnsi="Times New Roman" w:cs="Times New Roman"/>
                <w:w w:val="105"/>
                <w:sz w:val="16"/>
              </w:rPr>
              <w:t>154</w:t>
            </w:r>
            <w:r w:rsidRPr="00EB0AE9">
              <w:rPr>
                <w:rFonts w:ascii="Times New Roman" w:hAnsi="Times New Roman" w:cs="Times New Roman"/>
                <w:spacing w:val="-10"/>
                <w:w w:val="105"/>
                <w:sz w:val="16"/>
              </w:rPr>
              <w:t xml:space="preserve"> </w:t>
            </w:r>
            <w:r w:rsidRPr="00EB0AE9">
              <w:rPr>
                <w:rFonts w:ascii="Times New Roman" w:hAnsi="Times New Roman" w:cs="Times New Roman"/>
                <w:w w:val="105"/>
                <w:sz w:val="16"/>
              </w:rPr>
              <w:t>241,72</w:t>
            </w:r>
            <w:r w:rsidRPr="00EB0AE9">
              <w:rPr>
                <w:rFonts w:ascii="Times New Roman" w:hAnsi="Times New Roman" w:cs="Times New Roman"/>
                <w:spacing w:val="-9"/>
                <w:w w:val="105"/>
                <w:sz w:val="16"/>
              </w:rPr>
              <w:t xml:space="preserve"> </w:t>
            </w:r>
            <w:r w:rsidRPr="00EB0AE9">
              <w:rPr>
                <w:rFonts w:ascii="Times New Roman" w:hAnsi="Times New Roman" w:cs="Times New Roman"/>
                <w:spacing w:val="-10"/>
                <w:w w:val="105"/>
                <w:sz w:val="16"/>
              </w:rPr>
              <w:t>€</w:t>
            </w:r>
          </w:p>
        </w:tc>
      </w:tr>
    </w:tbl>
    <w:p w14:paraId="6ECCC347" w14:textId="77777777" w:rsidR="00197EF4" w:rsidRDefault="00197EF4" w:rsidP="00197EF4">
      <w:pPr>
        <w:pStyle w:val="Corpsdetexte"/>
        <w:spacing w:line="324" w:lineRule="auto"/>
        <w:ind w:left="116" w:right="2027"/>
        <w:rPr>
          <w:rFonts w:ascii="Times New Roman" w:hAnsi="Times New Roman" w:cs="Times New Roman"/>
          <w:w w:val="105"/>
          <w:sz w:val="24"/>
          <w:szCs w:val="24"/>
        </w:rPr>
      </w:pPr>
    </w:p>
    <w:p w14:paraId="77ADC009" w14:textId="0F13345E" w:rsidR="00197EF4" w:rsidRPr="00EB0AE9" w:rsidRDefault="00197EF4" w:rsidP="00197EF4">
      <w:pPr>
        <w:pStyle w:val="Corpsdetexte"/>
        <w:spacing w:line="324" w:lineRule="auto"/>
        <w:ind w:left="116" w:right="2027"/>
        <w:rPr>
          <w:rFonts w:ascii="Times New Roman" w:hAnsi="Times New Roman" w:cs="Times New Roman"/>
        </w:rPr>
      </w:pPr>
      <w:r w:rsidRPr="00FB575D">
        <w:rPr>
          <w:rFonts w:ascii="Times New Roman" w:hAnsi="Times New Roman" w:cs="Times New Roman"/>
          <w:w w:val="105"/>
          <w:sz w:val="24"/>
          <w:szCs w:val="24"/>
        </w:rPr>
        <w:lastRenderedPageBreak/>
        <w:t>Considérant</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que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seul</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le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résultat</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de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la</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section</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de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fonctionnement</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doit</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faire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l'objet</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de</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la</w:t>
      </w:r>
      <w:r w:rsidRPr="00FB575D">
        <w:rPr>
          <w:rFonts w:ascii="Times New Roman" w:hAnsi="Times New Roman" w:cs="Times New Roman"/>
          <w:spacing w:val="-10"/>
          <w:w w:val="105"/>
          <w:sz w:val="24"/>
          <w:szCs w:val="24"/>
        </w:rPr>
        <w:t xml:space="preserve"> </w:t>
      </w:r>
      <w:r w:rsidRPr="00FB575D">
        <w:rPr>
          <w:rFonts w:ascii="Times New Roman" w:hAnsi="Times New Roman" w:cs="Times New Roman"/>
          <w:w w:val="105"/>
          <w:sz w:val="24"/>
          <w:szCs w:val="24"/>
        </w:rPr>
        <w:t>délibération d'affectation du résultat (le résultat d'investissement reste toujours en investissement et doit en priorité couvrir le besoin de financement (déficit) de la section d'investissement</w:t>
      </w:r>
      <w:r w:rsidRPr="00EB0AE9">
        <w:rPr>
          <w:rFonts w:ascii="Times New Roman" w:hAnsi="Times New Roman" w:cs="Times New Roman"/>
          <w:w w:val="105"/>
        </w:rPr>
        <w:t>,</w:t>
      </w: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46"/>
        <w:gridCol w:w="1336"/>
        <w:gridCol w:w="1336"/>
        <w:gridCol w:w="1362"/>
        <w:gridCol w:w="1444"/>
        <w:gridCol w:w="1538"/>
        <w:gridCol w:w="1444"/>
      </w:tblGrid>
      <w:tr w:rsidR="00197EF4" w14:paraId="6F150144" w14:textId="77777777" w:rsidTr="00677B18">
        <w:trPr>
          <w:trHeight w:val="227"/>
        </w:trPr>
        <w:tc>
          <w:tcPr>
            <w:tcW w:w="8062" w:type="dxa"/>
            <w:gridSpan w:val="6"/>
          </w:tcPr>
          <w:p w14:paraId="363EF721" w14:textId="77777777" w:rsidR="00197EF4" w:rsidRDefault="00197EF4" w:rsidP="00677B18">
            <w:pPr>
              <w:pStyle w:val="TableParagraph"/>
              <w:spacing w:before="15"/>
              <w:ind w:left="29"/>
              <w:rPr>
                <w:rFonts w:ascii="Arial"/>
                <w:b/>
                <w:sz w:val="16"/>
              </w:rPr>
            </w:pPr>
            <w:r>
              <w:rPr>
                <w:rFonts w:ascii="Arial"/>
                <w:b/>
                <w:spacing w:val="-2"/>
                <w:w w:val="105"/>
                <w:sz w:val="16"/>
              </w:rPr>
              <w:t>EXCEDENT</w:t>
            </w:r>
            <w:r>
              <w:rPr>
                <w:rFonts w:ascii="Times New Roman"/>
                <w:spacing w:val="-1"/>
                <w:w w:val="105"/>
                <w:sz w:val="16"/>
              </w:rPr>
              <w:t xml:space="preserve"> </w:t>
            </w:r>
            <w:r>
              <w:rPr>
                <w:rFonts w:ascii="Arial"/>
                <w:b/>
                <w:spacing w:val="-2"/>
                <w:w w:val="105"/>
                <w:sz w:val="16"/>
              </w:rPr>
              <w:t>DE</w:t>
            </w:r>
            <w:r>
              <w:rPr>
                <w:rFonts w:ascii="Times New Roman"/>
                <w:w w:val="105"/>
                <w:sz w:val="16"/>
              </w:rPr>
              <w:t xml:space="preserve"> </w:t>
            </w:r>
            <w:r>
              <w:rPr>
                <w:rFonts w:ascii="Arial"/>
                <w:b/>
                <w:spacing w:val="-2"/>
                <w:w w:val="105"/>
                <w:sz w:val="16"/>
              </w:rPr>
              <w:t>FONCTIONNEMENT</w:t>
            </w:r>
            <w:r>
              <w:rPr>
                <w:rFonts w:ascii="Times New Roman"/>
                <w:w w:val="105"/>
                <w:sz w:val="16"/>
              </w:rPr>
              <w:t xml:space="preserve"> </w:t>
            </w:r>
            <w:r>
              <w:rPr>
                <w:rFonts w:ascii="Arial"/>
                <w:b/>
                <w:spacing w:val="-2"/>
                <w:w w:val="105"/>
                <w:sz w:val="16"/>
              </w:rPr>
              <w:t>GLOBAL</w:t>
            </w:r>
            <w:r>
              <w:rPr>
                <w:rFonts w:ascii="Times New Roman"/>
                <w:w w:val="105"/>
                <w:sz w:val="16"/>
              </w:rPr>
              <w:t xml:space="preserve"> </w:t>
            </w:r>
            <w:r>
              <w:rPr>
                <w:rFonts w:ascii="Arial"/>
                <w:b/>
                <w:spacing w:val="-2"/>
                <w:w w:val="105"/>
                <w:sz w:val="16"/>
              </w:rPr>
              <w:t>CUMULE</w:t>
            </w:r>
            <w:r>
              <w:rPr>
                <w:rFonts w:ascii="Times New Roman"/>
                <w:spacing w:val="-1"/>
                <w:w w:val="105"/>
                <w:sz w:val="16"/>
              </w:rPr>
              <w:t xml:space="preserve"> </w:t>
            </w:r>
            <w:r>
              <w:rPr>
                <w:rFonts w:ascii="Arial"/>
                <w:b/>
                <w:spacing w:val="-2"/>
                <w:w w:val="105"/>
                <w:sz w:val="16"/>
              </w:rPr>
              <w:t>AU</w:t>
            </w:r>
            <w:r>
              <w:rPr>
                <w:rFonts w:ascii="Times New Roman"/>
                <w:spacing w:val="1"/>
                <w:w w:val="105"/>
                <w:sz w:val="16"/>
              </w:rPr>
              <w:t xml:space="preserve"> </w:t>
            </w:r>
            <w:r>
              <w:rPr>
                <w:rFonts w:ascii="Arial"/>
                <w:b/>
                <w:spacing w:val="-2"/>
                <w:w w:val="105"/>
                <w:sz w:val="16"/>
              </w:rPr>
              <w:t>31/12/2024</w:t>
            </w:r>
            <w:r>
              <w:rPr>
                <w:rFonts w:ascii="Times New Roman"/>
                <w:spacing w:val="41"/>
                <w:w w:val="105"/>
                <w:sz w:val="16"/>
              </w:rPr>
              <w:t xml:space="preserve"> </w:t>
            </w:r>
            <w:r>
              <w:rPr>
                <w:rFonts w:ascii="Arial"/>
                <w:b/>
                <w:spacing w:val="-2"/>
                <w:w w:val="105"/>
                <w:sz w:val="16"/>
              </w:rPr>
              <w:t>avant</w:t>
            </w:r>
            <w:r>
              <w:rPr>
                <w:rFonts w:ascii="Times New Roman"/>
                <w:w w:val="105"/>
                <w:sz w:val="16"/>
              </w:rPr>
              <w:t xml:space="preserve"> </w:t>
            </w:r>
            <w:r>
              <w:rPr>
                <w:rFonts w:ascii="Arial"/>
                <w:b/>
                <w:spacing w:val="-2"/>
                <w:w w:val="105"/>
                <w:sz w:val="16"/>
              </w:rPr>
              <w:t>affectation</w:t>
            </w:r>
          </w:p>
        </w:tc>
        <w:tc>
          <w:tcPr>
            <w:tcW w:w="1444" w:type="dxa"/>
          </w:tcPr>
          <w:p w14:paraId="289B7645" w14:textId="77777777" w:rsidR="00197EF4" w:rsidRDefault="00197EF4" w:rsidP="00677B18">
            <w:pPr>
              <w:pStyle w:val="TableParagraph"/>
              <w:spacing w:before="18"/>
              <w:ind w:right="57"/>
              <w:jc w:val="right"/>
              <w:rPr>
                <w:sz w:val="16"/>
              </w:rPr>
            </w:pPr>
            <w:r>
              <w:rPr>
                <w:w w:val="105"/>
                <w:sz w:val="16"/>
              </w:rPr>
              <w:t>154</w:t>
            </w:r>
            <w:r>
              <w:rPr>
                <w:rFonts w:ascii="Times New Roman" w:hAnsi="Times New Roman"/>
                <w:spacing w:val="-10"/>
                <w:w w:val="105"/>
                <w:sz w:val="16"/>
              </w:rPr>
              <w:t xml:space="preserve"> </w:t>
            </w:r>
            <w:r>
              <w:rPr>
                <w:w w:val="105"/>
                <w:sz w:val="16"/>
              </w:rPr>
              <w:t>241,72</w:t>
            </w:r>
            <w:r>
              <w:rPr>
                <w:rFonts w:ascii="Times New Roman" w:hAnsi="Times New Roman"/>
                <w:spacing w:val="-9"/>
                <w:w w:val="105"/>
                <w:sz w:val="16"/>
              </w:rPr>
              <w:t xml:space="preserve"> </w:t>
            </w:r>
            <w:r>
              <w:rPr>
                <w:spacing w:val="-10"/>
                <w:w w:val="105"/>
                <w:sz w:val="16"/>
              </w:rPr>
              <w:t>€</w:t>
            </w:r>
          </w:p>
        </w:tc>
      </w:tr>
      <w:tr w:rsidR="00197EF4" w14:paraId="594A7CDD" w14:textId="77777777" w:rsidTr="00677B18">
        <w:trPr>
          <w:trHeight w:val="2171"/>
        </w:trPr>
        <w:tc>
          <w:tcPr>
            <w:tcW w:w="8062" w:type="dxa"/>
            <w:gridSpan w:val="6"/>
          </w:tcPr>
          <w:p w14:paraId="13DE837E" w14:textId="77777777" w:rsidR="00197EF4" w:rsidRDefault="00197EF4" w:rsidP="00677B18">
            <w:pPr>
              <w:pStyle w:val="TableParagraph"/>
              <w:spacing w:before="15"/>
              <w:ind w:left="29"/>
              <w:rPr>
                <w:rFonts w:ascii="Arial"/>
                <w:b/>
                <w:sz w:val="16"/>
              </w:rPr>
            </w:pPr>
            <w:r>
              <w:rPr>
                <w:rFonts w:ascii="Arial"/>
                <w:b/>
                <w:sz w:val="16"/>
              </w:rPr>
              <w:t>Affectation</w:t>
            </w:r>
            <w:r>
              <w:rPr>
                <w:rFonts w:ascii="Times New Roman"/>
                <w:spacing w:val="23"/>
                <w:sz w:val="16"/>
              </w:rPr>
              <w:t xml:space="preserve"> </w:t>
            </w:r>
            <w:proofErr w:type="gramStart"/>
            <w:r>
              <w:rPr>
                <w:rFonts w:ascii="Arial"/>
                <w:b/>
                <w:sz w:val="16"/>
              </w:rPr>
              <w:t>obligatoire</w:t>
            </w:r>
            <w:r>
              <w:rPr>
                <w:rFonts w:ascii="Times New Roman"/>
                <w:spacing w:val="22"/>
                <w:sz w:val="16"/>
              </w:rPr>
              <w:t xml:space="preserve"> </w:t>
            </w:r>
            <w:r>
              <w:rPr>
                <w:rFonts w:ascii="Arial"/>
                <w:b/>
                <w:spacing w:val="-10"/>
                <w:sz w:val="16"/>
              </w:rPr>
              <w:t>:</w:t>
            </w:r>
            <w:proofErr w:type="gramEnd"/>
          </w:p>
          <w:p w14:paraId="5A6740EE" w14:textId="77777777" w:rsidR="00197EF4" w:rsidRDefault="00197EF4" w:rsidP="00677B18">
            <w:pPr>
              <w:pStyle w:val="TableParagraph"/>
              <w:spacing w:before="63"/>
              <w:ind w:left="29"/>
              <w:rPr>
                <w:sz w:val="16"/>
              </w:rPr>
            </w:pPr>
            <w:r>
              <w:rPr>
                <w:color w:val="0000FF"/>
                <w:w w:val="105"/>
                <w:sz w:val="16"/>
              </w:rPr>
              <w:t>A</w:t>
            </w:r>
            <w:r>
              <w:rPr>
                <w:rFonts w:ascii="Times New Roman" w:hAnsi="Times New Roman"/>
                <w:color w:val="0000FF"/>
                <w:spacing w:val="-10"/>
                <w:w w:val="105"/>
                <w:sz w:val="16"/>
              </w:rPr>
              <w:t xml:space="preserve"> </w:t>
            </w:r>
            <w:r>
              <w:rPr>
                <w:color w:val="0000FF"/>
                <w:w w:val="105"/>
                <w:sz w:val="16"/>
              </w:rPr>
              <w:t>la</w:t>
            </w:r>
            <w:r>
              <w:rPr>
                <w:rFonts w:ascii="Times New Roman" w:hAnsi="Times New Roman"/>
                <w:color w:val="0000FF"/>
                <w:spacing w:val="-10"/>
                <w:w w:val="105"/>
                <w:sz w:val="16"/>
              </w:rPr>
              <w:t xml:space="preserve"> </w:t>
            </w:r>
            <w:r>
              <w:rPr>
                <w:color w:val="0000FF"/>
                <w:w w:val="105"/>
                <w:sz w:val="16"/>
              </w:rPr>
              <w:t>couverture</w:t>
            </w:r>
            <w:r>
              <w:rPr>
                <w:rFonts w:ascii="Times New Roman" w:hAnsi="Times New Roman"/>
                <w:color w:val="0000FF"/>
                <w:spacing w:val="-10"/>
                <w:w w:val="105"/>
                <w:sz w:val="16"/>
              </w:rPr>
              <w:t xml:space="preserve"> </w:t>
            </w:r>
            <w:r>
              <w:rPr>
                <w:color w:val="0000FF"/>
                <w:w w:val="105"/>
                <w:sz w:val="16"/>
              </w:rPr>
              <w:t>d'autofinancement</w:t>
            </w:r>
            <w:r>
              <w:rPr>
                <w:rFonts w:ascii="Times New Roman" w:hAnsi="Times New Roman"/>
                <w:color w:val="0000FF"/>
                <w:spacing w:val="-9"/>
                <w:w w:val="105"/>
                <w:sz w:val="16"/>
              </w:rPr>
              <w:t xml:space="preserve"> </w:t>
            </w:r>
            <w:r>
              <w:rPr>
                <w:color w:val="0000FF"/>
                <w:w w:val="105"/>
                <w:sz w:val="16"/>
              </w:rPr>
              <w:t>et/ou</w:t>
            </w:r>
            <w:r>
              <w:rPr>
                <w:rFonts w:ascii="Times New Roman" w:hAnsi="Times New Roman"/>
                <w:color w:val="0000FF"/>
                <w:spacing w:val="-10"/>
                <w:w w:val="105"/>
                <w:sz w:val="16"/>
              </w:rPr>
              <w:t xml:space="preserve"> </w:t>
            </w:r>
            <w:r>
              <w:rPr>
                <w:color w:val="0000FF"/>
                <w:w w:val="105"/>
                <w:sz w:val="16"/>
              </w:rPr>
              <w:t>exécuter</w:t>
            </w:r>
            <w:r>
              <w:rPr>
                <w:rFonts w:ascii="Times New Roman" w:hAnsi="Times New Roman"/>
                <w:color w:val="0000FF"/>
                <w:spacing w:val="-10"/>
                <w:w w:val="105"/>
                <w:sz w:val="16"/>
              </w:rPr>
              <w:t xml:space="preserve"> </w:t>
            </w:r>
            <w:r>
              <w:rPr>
                <w:color w:val="0000FF"/>
                <w:w w:val="105"/>
                <w:sz w:val="16"/>
              </w:rPr>
              <w:t>le</w:t>
            </w:r>
            <w:r>
              <w:rPr>
                <w:rFonts w:ascii="Times New Roman" w:hAnsi="Times New Roman"/>
                <w:color w:val="0000FF"/>
                <w:spacing w:val="-9"/>
                <w:w w:val="105"/>
                <w:sz w:val="16"/>
              </w:rPr>
              <w:t xml:space="preserve"> </w:t>
            </w:r>
            <w:r>
              <w:rPr>
                <w:color w:val="0000FF"/>
                <w:w w:val="105"/>
                <w:sz w:val="16"/>
              </w:rPr>
              <w:t>virement</w:t>
            </w:r>
            <w:r>
              <w:rPr>
                <w:rFonts w:ascii="Times New Roman" w:hAnsi="Times New Roman"/>
                <w:color w:val="0000FF"/>
                <w:spacing w:val="-9"/>
                <w:w w:val="105"/>
                <w:sz w:val="16"/>
              </w:rPr>
              <w:t xml:space="preserve"> </w:t>
            </w:r>
            <w:r>
              <w:rPr>
                <w:color w:val="0000FF"/>
                <w:w w:val="105"/>
                <w:sz w:val="16"/>
              </w:rPr>
              <w:t>prévu</w:t>
            </w:r>
            <w:r>
              <w:rPr>
                <w:rFonts w:ascii="Times New Roman" w:hAnsi="Times New Roman"/>
                <w:color w:val="0000FF"/>
                <w:spacing w:val="-10"/>
                <w:w w:val="105"/>
                <w:sz w:val="16"/>
              </w:rPr>
              <w:t xml:space="preserve"> </w:t>
            </w:r>
            <w:r>
              <w:rPr>
                <w:color w:val="0000FF"/>
                <w:w w:val="105"/>
                <w:sz w:val="16"/>
              </w:rPr>
              <w:t>au</w:t>
            </w:r>
            <w:r>
              <w:rPr>
                <w:rFonts w:ascii="Times New Roman" w:hAnsi="Times New Roman"/>
                <w:color w:val="0000FF"/>
                <w:spacing w:val="-10"/>
                <w:w w:val="105"/>
                <w:sz w:val="16"/>
              </w:rPr>
              <w:t xml:space="preserve"> </w:t>
            </w:r>
            <w:r>
              <w:rPr>
                <w:color w:val="0000FF"/>
                <w:w w:val="105"/>
                <w:sz w:val="16"/>
              </w:rPr>
              <w:t>BP</w:t>
            </w:r>
            <w:r>
              <w:rPr>
                <w:rFonts w:ascii="Times New Roman" w:hAnsi="Times New Roman"/>
                <w:color w:val="0000FF"/>
                <w:spacing w:val="-10"/>
                <w:w w:val="105"/>
                <w:sz w:val="16"/>
              </w:rPr>
              <w:t xml:space="preserve"> </w:t>
            </w:r>
            <w:r>
              <w:rPr>
                <w:color w:val="0000FF"/>
                <w:spacing w:val="-2"/>
                <w:w w:val="105"/>
                <w:sz w:val="16"/>
              </w:rPr>
              <w:t>(c/1068)</w:t>
            </w:r>
          </w:p>
          <w:p w14:paraId="4632C13A" w14:textId="77777777" w:rsidR="00197EF4" w:rsidRDefault="00197EF4" w:rsidP="00677B18">
            <w:pPr>
              <w:pStyle w:val="TableParagraph"/>
              <w:spacing w:before="120"/>
              <w:rPr>
                <w:sz w:val="16"/>
              </w:rPr>
            </w:pPr>
          </w:p>
          <w:p w14:paraId="242BB4F3" w14:textId="77777777" w:rsidR="00197EF4" w:rsidRDefault="00197EF4" w:rsidP="00677B18">
            <w:pPr>
              <w:pStyle w:val="TableParagraph"/>
              <w:ind w:left="29"/>
              <w:rPr>
                <w:rFonts w:ascii="Arial" w:hAnsi="Arial"/>
                <w:b/>
                <w:sz w:val="16"/>
              </w:rPr>
            </w:pPr>
            <w:r>
              <w:rPr>
                <w:rFonts w:ascii="Arial" w:hAnsi="Arial"/>
                <w:b/>
                <w:spacing w:val="-2"/>
                <w:w w:val="105"/>
                <w:sz w:val="16"/>
              </w:rPr>
              <w:t>Solde</w:t>
            </w:r>
            <w:r>
              <w:rPr>
                <w:rFonts w:ascii="Times New Roman" w:hAnsi="Times New Roman"/>
                <w:spacing w:val="-1"/>
                <w:w w:val="105"/>
                <w:sz w:val="16"/>
              </w:rPr>
              <w:t xml:space="preserve"> </w:t>
            </w:r>
            <w:r>
              <w:rPr>
                <w:rFonts w:ascii="Arial" w:hAnsi="Arial"/>
                <w:b/>
                <w:spacing w:val="-2"/>
                <w:w w:val="105"/>
                <w:sz w:val="16"/>
              </w:rPr>
              <w:t>disponible</w:t>
            </w:r>
            <w:r>
              <w:rPr>
                <w:rFonts w:ascii="Times New Roman" w:hAnsi="Times New Roman"/>
                <w:w w:val="105"/>
                <w:sz w:val="16"/>
              </w:rPr>
              <w:t xml:space="preserve"> </w:t>
            </w:r>
            <w:r>
              <w:rPr>
                <w:rFonts w:ascii="Arial" w:hAnsi="Arial"/>
                <w:b/>
                <w:spacing w:val="-2"/>
                <w:w w:val="105"/>
                <w:sz w:val="16"/>
              </w:rPr>
              <w:t>affecté</w:t>
            </w:r>
            <w:r>
              <w:rPr>
                <w:rFonts w:ascii="Times New Roman" w:hAnsi="Times New Roman"/>
                <w:spacing w:val="-1"/>
                <w:w w:val="105"/>
                <w:sz w:val="16"/>
              </w:rPr>
              <w:t xml:space="preserve"> </w:t>
            </w:r>
            <w:r>
              <w:rPr>
                <w:rFonts w:ascii="Arial" w:hAnsi="Arial"/>
                <w:b/>
                <w:spacing w:val="-2"/>
                <w:w w:val="105"/>
                <w:sz w:val="16"/>
              </w:rPr>
              <w:t>comme</w:t>
            </w:r>
            <w:r>
              <w:rPr>
                <w:rFonts w:ascii="Times New Roman" w:hAnsi="Times New Roman"/>
                <w:w w:val="105"/>
                <w:sz w:val="16"/>
              </w:rPr>
              <w:t xml:space="preserve"> </w:t>
            </w:r>
            <w:proofErr w:type="gramStart"/>
            <w:r>
              <w:rPr>
                <w:rFonts w:ascii="Arial" w:hAnsi="Arial"/>
                <w:b/>
                <w:spacing w:val="-2"/>
                <w:w w:val="105"/>
                <w:sz w:val="16"/>
              </w:rPr>
              <w:t>suit</w:t>
            </w:r>
            <w:r>
              <w:rPr>
                <w:rFonts w:ascii="Times New Roman" w:hAnsi="Times New Roman"/>
                <w:spacing w:val="1"/>
                <w:w w:val="105"/>
                <w:sz w:val="16"/>
              </w:rPr>
              <w:t xml:space="preserve"> </w:t>
            </w:r>
            <w:r>
              <w:rPr>
                <w:rFonts w:ascii="Arial" w:hAnsi="Arial"/>
                <w:b/>
                <w:spacing w:val="-10"/>
                <w:w w:val="105"/>
                <w:sz w:val="16"/>
              </w:rPr>
              <w:t>:</w:t>
            </w:r>
            <w:proofErr w:type="gramEnd"/>
          </w:p>
          <w:p w14:paraId="3BC990D0" w14:textId="77777777" w:rsidR="00197EF4" w:rsidRDefault="00197EF4" w:rsidP="00677B18">
            <w:pPr>
              <w:pStyle w:val="TableParagraph"/>
              <w:spacing w:before="61"/>
              <w:ind w:left="29"/>
              <w:rPr>
                <w:sz w:val="16"/>
              </w:rPr>
            </w:pPr>
            <w:r>
              <w:rPr>
                <w:spacing w:val="-2"/>
                <w:w w:val="105"/>
                <w:sz w:val="16"/>
              </w:rPr>
              <w:t>Affectation</w:t>
            </w:r>
            <w:r>
              <w:rPr>
                <w:rFonts w:ascii="Times New Roman" w:hAnsi="Times New Roman"/>
                <w:spacing w:val="1"/>
                <w:w w:val="105"/>
                <w:sz w:val="16"/>
              </w:rPr>
              <w:t xml:space="preserve"> </w:t>
            </w:r>
            <w:r>
              <w:rPr>
                <w:spacing w:val="-2"/>
                <w:w w:val="105"/>
                <w:sz w:val="16"/>
              </w:rPr>
              <w:t>complémentaire</w:t>
            </w:r>
            <w:r>
              <w:rPr>
                <w:rFonts w:ascii="Times New Roman" w:hAnsi="Times New Roman"/>
                <w:spacing w:val="1"/>
                <w:w w:val="105"/>
                <w:sz w:val="16"/>
              </w:rPr>
              <w:t xml:space="preserve"> </w:t>
            </w:r>
            <w:r>
              <w:rPr>
                <w:spacing w:val="-2"/>
                <w:w w:val="105"/>
                <w:sz w:val="16"/>
              </w:rPr>
              <w:t>en</w:t>
            </w:r>
            <w:r>
              <w:rPr>
                <w:rFonts w:ascii="Times New Roman" w:hAnsi="Times New Roman"/>
                <w:spacing w:val="1"/>
                <w:w w:val="105"/>
                <w:sz w:val="16"/>
              </w:rPr>
              <w:t xml:space="preserve"> </w:t>
            </w:r>
            <w:r>
              <w:rPr>
                <w:spacing w:val="-2"/>
                <w:w w:val="105"/>
                <w:sz w:val="16"/>
              </w:rPr>
              <w:t>réserves</w:t>
            </w:r>
            <w:r>
              <w:rPr>
                <w:rFonts w:ascii="Times New Roman" w:hAnsi="Times New Roman"/>
                <w:spacing w:val="3"/>
                <w:w w:val="105"/>
                <w:sz w:val="16"/>
              </w:rPr>
              <w:t xml:space="preserve"> </w:t>
            </w:r>
            <w:r>
              <w:rPr>
                <w:spacing w:val="-2"/>
                <w:w w:val="105"/>
                <w:sz w:val="16"/>
              </w:rPr>
              <w:t>(c/</w:t>
            </w:r>
            <w:r>
              <w:rPr>
                <w:rFonts w:ascii="Times New Roman" w:hAnsi="Times New Roman"/>
                <w:spacing w:val="2"/>
                <w:w w:val="105"/>
                <w:sz w:val="16"/>
              </w:rPr>
              <w:t xml:space="preserve"> </w:t>
            </w:r>
            <w:r>
              <w:rPr>
                <w:spacing w:val="-2"/>
                <w:w w:val="105"/>
                <w:sz w:val="16"/>
              </w:rPr>
              <w:t>1068)</w:t>
            </w:r>
          </w:p>
          <w:p w14:paraId="3EC560CB" w14:textId="77777777" w:rsidR="00197EF4" w:rsidRDefault="00197EF4" w:rsidP="00677B18">
            <w:pPr>
              <w:pStyle w:val="TableParagraph"/>
              <w:spacing w:before="62"/>
              <w:ind w:left="29"/>
              <w:rPr>
                <w:sz w:val="16"/>
              </w:rPr>
            </w:pPr>
            <w:r>
              <w:rPr>
                <w:spacing w:val="-2"/>
                <w:w w:val="105"/>
                <w:sz w:val="16"/>
              </w:rPr>
              <w:t>Affectation</w:t>
            </w:r>
            <w:r>
              <w:rPr>
                <w:rFonts w:ascii="Times New Roman" w:hAnsi="Times New Roman"/>
                <w:w w:val="105"/>
                <w:sz w:val="16"/>
              </w:rPr>
              <w:t xml:space="preserve"> </w:t>
            </w:r>
            <w:r>
              <w:rPr>
                <w:spacing w:val="-2"/>
                <w:w w:val="105"/>
                <w:sz w:val="16"/>
              </w:rPr>
              <w:t>à</w:t>
            </w:r>
            <w:r>
              <w:rPr>
                <w:rFonts w:ascii="Times New Roman" w:hAnsi="Times New Roman"/>
                <w:w w:val="105"/>
                <w:sz w:val="16"/>
              </w:rPr>
              <w:t xml:space="preserve"> </w:t>
            </w:r>
            <w:r>
              <w:rPr>
                <w:spacing w:val="-2"/>
                <w:w w:val="105"/>
                <w:sz w:val="16"/>
              </w:rPr>
              <w:t>l'excédent</w:t>
            </w:r>
            <w:r>
              <w:rPr>
                <w:rFonts w:ascii="Times New Roman" w:hAnsi="Times New Roman"/>
                <w:spacing w:val="2"/>
                <w:w w:val="105"/>
                <w:sz w:val="16"/>
              </w:rPr>
              <w:t xml:space="preserve"> </w:t>
            </w:r>
            <w:r>
              <w:rPr>
                <w:spacing w:val="-2"/>
                <w:w w:val="105"/>
                <w:sz w:val="16"/>
              </w:rPr>
              <w:t>reporté</w:t>
            </w:r>
            <w:r>
              <w:rPr>
                <w:rFonts w:ascii="Times New Roman" w:hAnsi="Times New Roman"/>
                <w:w w:val="105"/>
                <w:sz w:val="16"/>
              </w:rPr>
              <w:t xml:space="preserve"> </w:t>
            </w:r>
            <w:r>
              <w:rPr>
                <w:spacing w:val="-2"/>
                <w:w w:val="105"/>
                <w:sz w:val="16"/>
              </w:rPr>
              <w:t>de</w:t>
            </w:r>
            <w:r>
              <w:rPr>
                <w:rFonts w:ascii="Times New Roman" w:hAnsi="Times New Roman"/>
                <w:spacing w:val="1"/>
                <w:w w:val="105"/>
                <w:sz w:val="16"/>
              </w:rPr>
              <w:t xml:space="preserve"> </w:t>
            </w:r>
            <w:r>
              <w:rPr>
                <w:spacing w:val="-2"/>
                <w:w w:val="105"/>
                <w:sz w:val="16"/>
              </w:rPr>
              <w:t>fonctionnement</w:t>
            </w:r>
            <w:r>
              <w:rPr>
                <w:rFonts w:ascii="Times New Roman" w:hAnsi="Times New Roman"/>
                <w:spacing w:val="1"/>
                <w:w w:val="105"/>
                <w:sz w:val="16"/>
              </w:rPr>
              <w:t xml:space="preserve"> </w:t>
            </w:r>
            <w:r>
              <w:rPr>
                <w:spacing w:val="-2"/>
                <w:w w:val="105"/>
                <w:sz w:val="16"/>
              </w:rPr>
              <w:t>(ligne</w:t>
            </w:r>
            <w:r>
              <w:rPr>
                <w:rFonts w:ascii="Times New Roman" w:hAnsi="Times New Roman"/>
                <w:w w:val="105"/>
                <w:sz w:val="16"/>
              </w:rPr>
              <w:t xml:space="preserve"> </w:t>
            </w:r>
            <w:r>
              <w:rPr>
                <w:spacing w:val="-4"/>
                <w:w w:val="105"/>
                <w:sz w:val="16"/>
              </w:rPr>
              <w:t>002)</w:t>
            </w:r>
          </w:p>
          <w:p w14:paraId="351F0E6F" w14:textId="77777777" w:rsidR="00197EF4" w:rsidRDefault="00197EF4" w:rsidP="00677B18">
            <w:pPr>
              <w:pStyle w:val="TableParagraph"/>
              <w:spacing w:before="124"/>
              <w:rPr>
                <w:sz w:val="16"/>
              </w:rPr>
            </w:pPr>
          </w:p>
          <w:p w14:paraId="03798521" w14:textId="77777777" w:rsidR="00197EF4" w:rsidRDefault="00197EF4" w:rsidP="00677B18">
            <w:pPr>
              <w:pStyle w:val="TableParagraph"/>
              <w:spacing w:before="1"/>
              <w:ind w:left="29"/>
              <w:rPr>
                <w:sz w:val="16"/>
              </w:rPr>
            </w:pPr>
            <w:r>
              <w:rPr>
                <w:w w:val="105"/>
                <w:sz w:val="16"/>
              </w:rPr>
              <w:t>Total</w:t>
            </w:r>
            <w:r>
              <w:rPr>
                <w:rFonts w:ascii="Times New Roman" w:hAnsi="Times New Roman"/>
                <w:spacing w:val="-9"/>
                <w:w w:val="105"/>
                <w:sz w:val="16"/>
              </w:rPr>
              <w:t xml:space="preserve"> </w:t>
            </w:r>
            <w:r>
              <w:rPr>
                <w:w w:val="105"/>
                <w:sz w:val="16"/>
              </w:rPr>
              <w:t>affecté</w:t>
            </w:r>
            <w:r>
              <w:rPr>
                <w:rFonts w:ascii="Times New Roman" w:hAnsi="Times New Roman"/>
                <w:spacing w:val="-6"/>
                <w:w w:val="105"/>
                <w:sz w:val="16"/>
              </w:rPr>
              <w:t xml:space="preserve"> </w:t>
            </w:r>
            <w:r>
              <w:rPr>
                <w:w w:val="105"/>
                <w:sz w:val="16"/>
              </w:rPr>
              <w:t>au</w:t>
            </w:r>
            <w:r>
              <w:rPr>
                <w:rFonts w:ascii="Times New Roman" w:hAnsi="Times New Roman"/>
                <w:spacing w:val="-7"/>
                <w:w w:val="105"/>
                <w:sz w:val="16"/>
              </w:rPr>
              <w:t xml:space="preserve"> </w:t>
            </w:r>
            <w:r>
              <w:rPr>
                <w:w w:val="105"/>
                <w:sz w:val="16"/>
              </w:rPr>
              <w:t>c/</w:t>
            </w:r>
            <w:r>
              <w:rPr>
                <w:rFonts w:ascii="Times New Roman" w:hAnsi="Times New Roman"/>
                <w:spacing w:val="-5"/>
                <w:w w:val="105"/>
                <w:sz w:val="16"/>
              </w:rPr>
              <w:t xml:space="preserve"> </w:t>
            </w:r>
            <w:proofErr w:type="gramStart"/>
            <w:r>
              <w:rPr>
                <w:w w:val="105"/>
                <w:sz w:val="16"/>
              </w:rPr>
              <w:t>1068</w:t>
            </w:r>
            <w:r>
              <w:rPr>
                <w:rFonts w:ascii="Times New Roman" w:hAnsi="Times New Roman"/>
                <w:spacing w:val="-6"/>
                <w:w w:val="105"/>
                <w:sz w:val="16"/>
              </w:rPr>
              <w:t xml:space="preserve"> </w:t>
            </w:r>
            <w:r>
              <w:rPr>
                <w:spacing w:val="-10"/>
                <w:w w:val="105"/>
                <w:sz w:val="16"/>
              </w:rPr>
              <w:t>:</w:t>
            </w:r>
            <w:proofErr w:type="gramEnd"/>
          </w:p>
        </w:tc>
        <w:tc>
          <w:tcPr>
            <w:tcW w:w="1444" w:type="dxa"/>
          </w:tcPr>
          <w:p w14:paraId="67F4FD6E" w14:textId="77777777" w:rsidR="00197EF4" w:rsidRDefault="00197EF4" w:rsidP="00677B18">
            <w:pPr>
              <w:pStyle w:val="TableParagraph"/>
              <w:spacing w:before="81"/>
              <w:rPr>
                <w:sz w:val="16"/>
              </w:rPr>
            </w:pPr>
          </w:p>
          <w:p w14:paraId="3CAB58E0" w14:textId="77777777" w:rsidR="00197EF4" w:rsidRDefault="00197EF4" w:rsidP="00197EF4">
            <w:pPr>
              <w:pStyle w:val="TableParagraph"/>
              <w:numPr>
                <w:ilvl w:val="0"/>
                <w:numId w:val="26"/>
              </w:numPr>
              <w:tabs>
                <w:tab w:val="left" w:pos="100"/>
              </w:tabs>
              <w:ind w:left="100" w:right="59" w:hanging="100"/>
              <w:jc w:val="right"/>
              <w:rPr>
                <w:color w:val="0000FF"/>
                <w:sz w:val="16"/>
              </w:rPr>
            </w:pPr>
            <w:r>
              <w:rPr>
                <w:color w:val="0000FF"/>
                <w:spacing w:val="-10"/>
                <w:w w:val="105"/>
                <w:sz w:val="16"/>
              </w:rPr>
              <w:t>€</w:t>
            </w:r>
          </w:p>
          <w:p w14:paraId="147D6324" w14:textId="77777777" w:rsidR="00197EF4" w:rsidRDefault="00197EF4" w:rsidP="00677B18">
            <w:pPr>
              <w:pStyle w:val="TableParagraph"/>
              <w:rPr>
                <w:sz w:val="16"/>
              </w:rPr>
            </w:pPr>
          </w:p>
          <w:p w14:paraId="295126C9" w14:textId="77777777" w:rsidR="00197EF4" w:rsidRDefault="00197EF4" w:rsidP="00677B18">
            <w:pPr>
              <w:pStyle w:val="TableParagraph"/>
              <w:rPr>
                <w:sz w:val="16"/>
              </w:rPr>
            </w:pPr>
          </w:p>
          <w:p w14:paraId="2949A42B" w14:textId="77777777" w:rsidR="00197EF4" w:rsidRDefault="00197EF4" w:rsidP="00677B18">
            <w:pPr>
              <w:pStyle w:val="TableParagraph"/>
              <w:rPr>
                <w:sz w:val="16"/>
              </w:rPr>
            </w:pPr>
          </w:p>
          <w:p w14:paraId="092BD37A" w14:textId="77777777" w:rsidR="00197EF4" w:rsidRDefault="00197EF4" w:rsidP="00677B18">
            <w:pPr>
              <w:pStyle w:val="TableParagraph"/>
              <w:spacing w:before="64"/>
              <w:rPr>
                <w:sz w:val="16"/>
              </w:rPr>
            </w:pPr>
          </w:p>
          <w:p w14:paraId="715C983A" w14:textId="77777777" w:rsidR="00197EF4" w:rsidRDefault="00197EF4" w:rsidP="00677B18">
            <w:pPr>
              <w:pStyle w:val="TableParagraph"/>
              <w:ind w:right="57"/>
              <w:jc w:val="right"/>
              <w:rPr>
                <w:sz w:val="16"/>
              </w:rPr>
            </w:pPr>
            <w:r>
              <w:rPr>
                <w:w w:val="105"/>
                <w:sz w:val="16"/>
              </w:rPr>
              <w:t>154</w:t>
            </w:r>
            <w:r>
              <w:rPr>
                <w:rFonts w:ascii="Times New Roman" w:hAnsi="Times New Roman"/>
                <w:spacing w:val="-10"/>
                <w:w w:val="105"/>
                <w:sz w:val="16"/>
              </w:rPr>
              <w:t xml:space="preserve"> </w:t>
            </w:r>
            <w:r>
              <w:rPr>
                <w:w w:val="105"/>
                <w:sz w:val="16"/>
              </w:rPr>
              <w:t>241,72</w:t>
            </w:r>
            <w:r>
              <w:rPr>
                <w:rFonts w:ascii="Times New Roman" w:hAnsi="Times New Roman"/>
                <w:spacing w:val="-9"/>
                <w:w w:val="105"/>
                <w:sz w:val="16"/>
              </w:rPr>
              <w:t xml:space="preserve"> </w:t>
            </w:r>
            <w:r>
              <w:rPr>
                <w:spacing w:val="-10"/>
                <w:w w:val="105"/>
                <w:sz w:val="16"/>
              </w:rPr>
              <w:t>€</w:t>
            </w:r>
          </w:p>
          <w:p w14:paraId="0848F005" w14:textId="77777777" w:rsidR="00197EF4" w:rsidRDefault="00197EF4" w:rsidP="00677B18">
            <w:pPr>
              <w:pStyle w:val="TableParagraph"/>
              <w:spacing w:before="125"/>
              <w:rPr>
                <w:sz w:val="16"/>
              </w:rPr>
            </w:pPr>
          </w:p>
          <w:p w14:paraId="712CA889" w14:textId="77777777" w:rsidR="00197EF4" w:rsidRDefault="00197EF4" w:rsidP="00197EF4">
            <w:pPr>
              <w:pStyle w:val="TableParagraph"/>
              <w:numPr>
                <w:ilvl w:val="0"/>
                <w:numId w:val="26"/>
              </w:numPr>
              <w:tabs>
                <w:tab w:val="left" w:pos="100"/>
              </w:tabs>
              <w:ind w:left="100" w:right="59" w:hanging="100"/>
              <w:jc w:val="right"/>
              <w:rPr>
                <w:sz w:val="16"/>
              </w:rPr>
            </w:pPr>
            <w:r>
              <w:rPr>
                <w:spacing w:val="-10"/>
                <w:w w:val="105"/>
                <w:sz w:val="16"/>
              </w:rPr>
              <w:t>€</w:t>
            </w:r>
          </w:p>
        </w:tc>
      </w:tr>
      <w:tr w:rsidR="00197EF4" w14:paraId="3F8A80F7" w14:textId="77777777" w:rsidTr="00677B18">
        <w:trPr>
          <w:trHeight w:val="469"/>
        </w:trPr>
        <w:tc>
          <w:tcPr>
            <w:tcW w:w="8062" w:type="dxa"/>
            <w:gridSpan w:val="6"/>
          </w:tcPr>
          <w:p w14:paraId="19A5161C" w14:textId="77777777" w:rsidR="00197EF4" w:rsidRDefault="00197EF4" w:rsidP="00677B18">
            <w:pPr>
              <w:pStyle w:val="TableParagraph"/>
              <w:spacing w:before="15"/>
              <w:ind w:left="29"/>
              <w:rPr>
                <w:rFonts w:ascii="Arial"/>
                <w:b/>
                <w:sz w:val="16"/>
              </w:rPr>
            </w:pPr>
            <w:r>
              <w:rPr>
                <w:rFonts w:ascii="Arial"/>
                <w:b/>
                <w:w w:val="105"/>
                <w:sz w:val="16"/>
              </w:rPr>
              <w:t>DEFICIT</w:t>
            </w:r>
            <w:r>
              <w:rPr>
                <w:rFonts w:ascii="Times New Roman"/>
                <w:spacing w:val="-10"/>
                <w:w w:val="105"/>
                <w:sz w:val="16"/>
              </w:rPr>
              <w:t xml:space="preserve"> </w:t>
            </w:r>
            <w:r>
              <w:rPr>
                <w:rFonts w:ascii="Arial"/>
                <w:b/>
                <w:w w:val="105"/>
                <w:sz w:val="16"/>
              </w:rPr>
              <w:t>GLOBAL</w:t>
            </w:r>
            <w:r>
              <w:rPr>
                <w:rFonts w:ascii="Times New Roman"/>
                <w:spacing w:val="-10"/>
                <w:w w:val="105"/>
                <w:sz w:val="16"/>
              </w:rPr>
              <w:t xml:space="preserve"> </w:t>
            </w:r>
            <w:r>
              <w:rPr>
                <w:rFonts w:ascii="Arial"/>
                <w:b/>
                <w:w w:val="105"/>
                <w:sz w:val="16"/>
              </w:rPr>
              <w:t>CUMULE</w:t>
            </w:r>
            <w:r>
              <w:rPr>
                <w:rFonts w:ascii="Times New Roman"/>
                <w:spacing w:val="-10"/>
                <w:w w:val="105"/>
                <w:sz w:val="16"/>
              </w:rPr>
              <w:t xml:space="preserve"> </w:t>
            </w:r>
            <w:r>
              <w:rPr>
                <w:rFonts w:ascii="Arial"/>
                <w:b/>
                <w:w w:val="105"/>
                <w:sz w:val="16"/>
              </w:rPr>
              <w:t>AU</w:t>
            </w:r>
            <w:r>
              <w:rPr>
                <w:rFonts w:ascii="Times New Roman"/>
                <w:spacing w:val="-9"/>
                <w:w w:val="105"/>
                <w:sz w:val="16"/>
              </w:rPr>
              <w:t xml:space="preserve"> </w:t>
            </w:r>
            <w:r>
              <w:rPr>
                <w:rFonts w:ascii="Arial"/>
                <w:b/>
                <w:spacing w:val="-2"/>
                <w:w w:val="105"/>
                <w:sz w:val="16"/>
              </w:rPr>
              <w:t>31/12/2024</w:t>
            </w:r>
          </w:p>
          <w:p w14:paraId="6D4DF242" w14:textId="77777777" w:rsidR="00197EF4" w:rsidRDefault="00197EF4" w:rsidP="00677B18">
            <w:pPr>
              <w:pStyle w:val="TableParagraph"/>
              <w:spacing w:before="61"/>
              <w:ind w:left="29"/>
              <w:rPr>
                <w:sz w:val="16"/>
              </w:rPr>
            </w:pPr>
            <w:r>
              <w:rPr>
                <w:w w:val="105"/>
                <w:sz w:val="16"/>
              </w:rPr>
              <w:t>Déficit</w:t>
            </w:r>
            <w:r>
              <w:rPr>
                <w:rFonts w:ascii="Times New Roman" w:hAnsi="Times New Roman"/>
                <w:spacing w:val="-8"/>
                <w:w w:val="105"/>
                <w:sz w:val="16"/>
              </w:rPr>
              <w:t xml:space="preserve"> </w:t>
            </w:r>
            <w:r>
              <w:rPr>
                <w:w w:val="105"/>
                <w:sz w:val="16"/>
              </w:rPr>
              <w:t>à</w:t>
            </w:r>
            <w:r>
              <w:rPr>
                <w:rFonts w:ascii="Times New Roman" w:hAnsi="Times New Roman"/>
                <w:spacing w:val="-8"/>
                <w:w w:val="105"/>
                <w:sz w:val="16"/>
              </w:rPr>
              <w:t xml:space="preserve"> </w:t>
            </w:r>
            <w:r>
              <w:rPr>
                <w:w w:val="105"/>
                <w:sz w:val="16"/>
              </w:rPr>
              <w:t>reporter</w:t>
            </w:r>
            <w:r>
              <w:rPr>
                <w:rFonts w:ascii="Times New Roman" w:hAnsi="Times New Roman"/>
                <w:spacing w:val="-8"/>
                <w:w w:val="105"/>
                <w:sz w:val="16"/>
              </w:rPr>
              <w:t xml:space="preserve"> </w:t>
            </w:r>
            <w:r>
              <w:rPr>
                <w:w w:val="105"/>
                <w:sz w:val="16"/>
              </w:rPr>
              <w:t>(ligne</w:t>
            </w:r>
            <w:r>
              <w:rPr>
                <w:rFonts w:ascii="Times New Roman" w:hAnsi="Times New Roman"/>
                <w:spacing w:val="-8"/>
                <w:w w:val="105"/>
                <w:sz w:val="16"/>
              </w:rPr>
              <w:t xml:space="preserve"> </w:t>
            </w:r>
            <w:r>
              <w:rPr>
                <w:w w:val="105"/>
                <w:sz w:val="16"/>
              </w:rPr>
              <w:t>002)</w:t>
            </w:r>
            <w:r>
              <w:rPr>
                <w:rFonts w:ascii="Times New Roman" w:hAnsi="Times New Roman"/>
                <w:spacing w:val="-8"/>
                <w:w w:val="105"/>
                <w:sz w:val="16"/>
              </w:rPr>
              <w:t xml:space="preserve"> </w:t>
            </w:r>
            <w:r>
              <w:rPr>
                <w:w w:val="105"/>
                <w:sz w:val="16"/>
              </w:rPr>
              <w:t>en</w:t>
            </w:r>
            <w:r>
              <w:rPr>
                <w:rFonts w:ascii="Times New Roman" w:hAnsi="Times New Roman"/>
                <w:spacing w:val="-8"/>
                <w:w w:val="105"/>
                <w:sz w:val="16"/>
              </w:rPr>
              <w:t xml:space="preserve"> </w:t>
            </w:r>
            <w:r>
              <w:rPr>
                <w:w w:val="105"/>
                <w:sz w:val="16"/>
              </w:rPr>
              <w:t>dépenses</w:t>
            </w:r>
            <w:r>
              <w:rPr>
                <w:rFonts w:ascii="Times New Roman" w:hAnsi="Times New Roman"/>
                <w:spacing w:val="-7"/>
                <w:w w:val="105"/>
                <w:sz w:val="16"/>
              </w:rPr>
              <w:t xml:space="preserve"> </w:t>
            </w:r>
            <w:r>
              <w:rPr>
                <w:w w:val="105"/>
                <w:sz w:val="16"/>
              </w:rPr>
              <w:t>de</w:t>
            </w:r>
            <w:r>
              <w:rPr>
                <w:rFonts w:ascii="Times New Roman" w:hAnsi="Times New Roman"/>
                <w:spacing w:val="-8"/>
                <w:w w:val="105"/>
                <w:sz w:val="16"/>
              </w:rPr>
              <w:t xml:space="preserve"> </w:t>
            </w:r>
            <w:r>
              <w:rPr>
                <w:spacing w:val="-2"/>
                <w:w w:val="105"/>
                <w:sz w:val="16"/>
              </w:rPr>
              <w:t>fonctionnement</w:t>
            </w:r>
          </w:p>
        </w:tc>
        <w:tc>
          <w:tcPr>
            <w:tcW w:w="1444" w:type="dxa"/>
          </w:tcPr>
          <w:p w14:paraId="6253AFC2" w14:textId="77777777" w:rsidR="00197EF4" w:rsidRDefault="00197EF4" w:rsidP="00677B18">
            <w:pPr>
              <w:pStyle w:val="TableParagraph"/>
              <w:rPr>
                <w:rFonts w:ascii="Times New Roman"/>
                <w:sz w:val="16"/>
              </w:rPr>
            </w:pPr>
          </w:p>
        </w:tc>
      </w:tr>
      <w:tr w:rsidR="00197EF4" w14:paraId="69B5EDEA" w14:textId="77777777" w:rsidTr="00677B18">
        <w:trPr>
          <w:trHeight w:val="225"/>
        </w:trPr>
        <w:tc>
          <w:tcPr>
            <w:tcW w:w="1046" w:type="dxa"/>
            <w:tcBorders>
              <w:bottom w:val="single" w:sz="48" w:space="0" w:color="C0C0C0"/>
            </w:tcBorders>
          </w:tcPr>
          <w:p w14:paraId="3F825541" w14:textId="77777777" w:rsidR="00197EF4" w:rsidRDefault="00197EF4" w:rsidP="00677B18">
            <w:pPr>
              <w:pStyle w:val="TableParagraph"/>
              <w:spacing w:before="17"/>
              <w:ind w:left="29" w:right="-29"/>
              <w:rPr>
                <w:rFonts w:ascii="Arial" w:hAnsi="Arial"/>
                <w:b/>
                <w:sz w:val="16"/>
              </w:rPr>
            </w:pPr>
            <w:r>
              <w:rPr>
                <w:rFonts w:ascii="Arial" w:hAnsi="Arial"/>
                <w:b/>
                <w:w w:val="105"/>
                <w:sz w:val="16"/>
              </w:rPr>
              <w:t>Pour</w:t>
            </w:r>
            <w:r>
              <w:rPr>
                <w:rFonts w:ascii="Times New Roman" w:hAnsi="Times New Roman"/>
                <w:spacing w:val="-6"/>
                <w:w w:val="105"/>
                <w:sz w:val="16"/>
              </w:rPr>
              <w:t xml:space="preserve"> </w:t>
            </w:r>
            <w:r>
              <w:rPr>
                <w:rFonts w:ascii="Arial" w:hAnsi="Arial"/>
                <w:b/>
                <w:spacing w:val="-2"/>
                <w:w w:val="105"/>
                <w:sz w:val="16"/>
              </w:rPr>
              <w:t>mémoir</w:t>
            </w:r>
          </w:p>
        </w:tc>
        <w:tc>
          <w:tcPr>
            <w:tcW w:w="1336" w:type="dxa"/>
            <w:tcBorders>
              <w:bottom w:val="single" w:sz="48" w:space="0" w:color="C0C0C0"/>
            </w:tcBorders>
          </w:tcPr>
          <w:p w14:paraId="060D6A12" w14:textId="77777777" w:rsidR="00197EF4" w:rsidRDefault="00197EF4" w:rsidP="00677B18">
            <w:pPr>
              <w:pStyle w:val="TableParagraph"/>
              <w:spacing w:before="17"/>
              <w:ind w:left="3"/>
              <w:rPr>
                <w:rFonts w:ascii="Arial"/>
                <w:b/>
                <w:sz w:val="13"/>
              </w:rPr>
            </w:pPr>
            <w:r>
              <w:rPr>
                <w:rFonts w:ascii="Arial"/>
                <w:b/>
                <w:sz w:val="16"/>
              </w:rPr>
              <w:t>e</w:t>
            </w:r>
            <w:r>
              <w:rPr>
                <w:rFonts w:ascii="Times New Roman"/>
                <w:spacing w:val="6"/>
                <w:sz w:val="16"/>
              </w:rPr>
              <w:t xml:space="preserve"> </w:t>
            </w:r>
            <w:r>
              <w:rPr>
                <w:rFonts w:ascii="Arial"/>
                <w:b/>
                <w:spacing w:val="-2"/>
                <w:sz w:val="13"/>
              </w:rPr>
              <w:t>INVESTISSEMENT</w:t>
            </w:r>
          </w:p>
        </w:tc>
        <w:tc>
          <w:tcPr>
            <w:tcW w:w="1336" w:type="dxa"/>
            <w:tcBorders>
              <w:bottom w:val="single" w:sz="48" w:space="0" w:color="C0C0C0"/>
            </w:tcBorders>
          </w:tcPr>
          <w:p w14:paraId="4BAAE4A5" w14:textId="77777777" w:rsidR="00197EF4" w:rsidRDefault="00197EF4" w:rsidP="00677B18">
            <w:pPr>
              <w:pStyle w:val="TableParagraph"/>
              <w:spacing w:before="45"/>
              <w:ind w:left="11"/>
              <w:rPr>
                <w:rFonts w:ascii="Arial"/>
                <w:b/>
                <w:sz w:val="13"/>
              </w:rPr>
            </w:pPr>
            <w:r>
              <w:rPr>
                <w:rFonts w:ascii="Arial"/>
                <w:b/>
                <w:sz w:val="13"/>
              </w:rPr>
              <w:t>/</w:t>
            </w:r>
            <w:r>
              <w:rPr>
                <w:rFonts w:ascii="Times New Roman"/>
                <w:spacing w:val="12"/>
                <w:sz w:val="13"/>
              </w:rPr>
              <w:t xml:space="preserve"> </w:t>
            </w:r>
            <w:r>
              <w:rPr>
                <w:rFonts w:ascii="Arial"/>
                <w:b/>
                <w:sz w:val="13"/>
              </w:rPr>
              <w:t>RESULTAT</w:t>
            </w:r>
            <w:r>
              <w:rPr>
                <w:rFonts w:ascii="Times New Roman"/>
                <w:spacing w:val="11"/>
                <w:sz w:val="13"/>
              </w:rPr>
              <w:t xml:space="preserve"> </w:t>
            </w:r>
            <w:r>
              <w:rPr>
                <w:rFonts w:ascii="Arial"/>
                <w:b/>
                <w:spacing w:val="-2"/>
                <w:sz w:val="13"/>
              </w:rPr>
              <w:t>CUMUL</w:t>
            </w:r>
          </w:p>
        </w:tc>
        <w:tc>
          <w:tcPr>
            <w:tcW w:w="1362" w:type="dxa"/>
            <w:tcBorders>
              <w:bottom w:val="single" w:sz="48" w:space="0" w:color="C0C0C0"/>
            </w:tcBorders>
          </w:tcPr>
          <w:p w14:paraId="761258F1" w14:textId="77777777" w:rsidR="00197EF4" w:rsidRDefault="00197EF4" w:rsidP="00677B18">
            <w:pPr>
              <w:pStyle w:val="TableParagraph"/>
              <w:spacing w:before="17"/>
              <w:ind w:left="-19" w:right="-44"/>
              <w:rPr>
                <w:rFonts w:ascii="Arial"/>
                <w:b/>
                <w:sz w:val="16"/>
              </w:rPr>
            </w:pPr>
            <w:r>
              <w:rPr>
                <w:rFonts w:ascii="Arial"/>
                <w:b/>
                <w:sz w:val="13"/>
              </w:rPr>
              <w:t>E</w:t>
            </w:r>
            <w:r>
              <w:rPr>
                <w:rFonts w:ascii="Times New Roman"/>
                <w:spacing w:val="9"/>
                <w:sz w:val="13"/>
              </w:rPr>
              <w:t xml:space="preserve"> </w:t>
            </w:r>
            <w:r>
              <w:rPr>
                <w:rFonts w:ascii="Arial"/>
                <w:b/>
                <w:sz w:val="13"/>
              </w:rPr>
              <w:t>AU</w:t>
            </w:r>
            <w:r>
              <w:rPr>
                <w:rFonts w:ascii="Times New Roman"/>
                <w:spacing w:val="8"/>
                <w:sz w:val="13"/>
              </w:rPr>
              <w:t xml:space="preserve"> </w:t>
            </w:r>
            <w:r>
              <w:rPr>
                <w:rFonts w:ascii="Arial"/>
                <w:b/>
                <w:sz w:val="13"/>
              </w:rPr>
              <w:t>31/12/2024</w:t>
            </w:r>
            <w:r>
              <w:rPr>
                <w:rFonts w:ascii="Times New Roman"/>
                <w:spacing w:val="15"/>
                <w:sz w:val="13"/>
              </w:rPr>
              <w:t xml:space="preserve"> </w:t>
            </w:r>
            <w:r>
              <w:rPr>
                <w:rFonts w:ascii="Arial"/>
                <w:b/>
                <w:sz w:val="16"/>
              </w:rPr>
              <w:t>y</w:t>
            </w:r>
            <w:r>
              <w:rPr>
                <w:rFonts w:ascii="Times New Roman"/>
                <w:spacing w:val="11"/>
                <w:sz w:val="16"/>
              </w:rPr>
              <w:t xml:space="preserve"> </w:t>
            </w:r>
            <w:r>
              <w:rPr>
                <w:rFonts w:ascii="Arial"/>
                <w:b/>
                <w:spacing w:val="-5"/>
                <w:sz w:val="16"/>
              </w:rPr>
              <w:t>co</w:t>
            </w:r>
          </w:p>
        </w:tc>
        <w:tc>
          <w:tcPr>
            <w:tcW w:w="1444" w:type="dxa"/>
            <w:tcBorders>
              <w:bottom w:val="single" w:sz="48" w:space="0" w:color="C0C0C0"/>
            </w:tcBorders>
          </w:tcPr>
          <w:p w14:paraId="38EB0EEF" w14:textId="77777777" w:rsidR="00197EF4" w:rsidRDefault="00197EF4" w:rsidP="00677B18">
            <w:pPr>
              <w:pStyle w:val="TableParagraph"/>
              <w:spacing w:before="17"/>
              <w:ind w:left="16" w:right="-15"/>
              <w:rPr>
                <w:rFonts w:ascii="Arial" w:hAnsi="Arial"/>
                <w:b/>
                <w:sz w:val="16"/>
              </w:rPr>
            </w:pPr>
            <w:r>
              <w:rPr>
                <w:rFonts w:ascii="Arial" w:hAnsi="Arial"/>
                <w:b/>
                <w:w w:val="105"/>
                <w:sz w:val="16"/>
              </w:rPr>
              <w:t>mpris</w:t>
            </w:r>
            <w:r>
              <w:rPr>
                <w:rFonts w:ascii="Times New Roman" w:hAnsi="Times New Roman"/>
                <w:spacing w:val="-6"/>
                <w:w w:val="105"/>
                <w:sz w:val="16"/>
              </w:rPr>
              <w:t xml:space="preserve"> </w:t>
            </w:r>
            <w:r>
              <w:rPr>
                <w:rFonts w:ascii="Arial" w:hAnsi="Arial"/>
                <w:b/>
                <w:w w:val="105"/>
                <w:sz w:val="16"/>
              </w:rPr>
              <w:t>restes</w:t>
            </w:r>
            <w:r>
              <w:rPr>
                <w:rFonts w:ascii="Times New Roman" w:hAnsi="Times New Roman"/>
                <w:spacing w:val="-4"/>
                <w:w w:val="105"/>
                <w:sz w:val="16"/>
              </w:rPr>
              <w:t xml:space="preserve"> </w:t>
            </w:r>
            <w:r>
              <w:rPr>
                <w:rFonts w:ascii="Arial" w:hAnsi="Arial"/>
                <w:b/>
                <w:w w:val="105"/>
                <w:sz w:val="16"/>
              </w:rPr>
              <w:t>à</w:t>
            </w:r>
            <w:r>
              <w:rPr>
                <w:rFonts w:ascii="Times New Roman" w:hAnsi="Times New Roman"/>
                <w:spacing w:val="-5"/>
                <w:w w:val="105"/>
                <w:sz w:val="16"/>
              </w:rPr>
              <w:t xml:space="preserve"> </w:t>
            </w:r>
            <w:r>
              <w:rPr>
                <w:rFonts w:ascii="Arial" w:hAnsi="Arial"/>
                <w:b/>
                <w:spacing w:val="-5"/>
                <w:w w:val="105"/>
                <w:sz w:val="16"/>
              </w:rPr>
              <w:t>réa</w:t>
            </w:r>
          </w:p>
        </w:tc>
        <w:tc>
          <w:tcPr>
            <w:tcW w:w="1538" w:type="dxa"/>
            <w:tcBorders>
              <w:bottom w:val="single" w:sz="48" w:space="0" w:color="C0C0C0"/>
            </w:tcBorders>
          </w:tcPr>
          <w:p w14:paraId="2CA8CA8E" w14:textId="77777777" w:rsidR="00197EF4" w:rsidRDefault="00197EF4" w:rsidP="00677B18">
            <w:pPr>
              <w:pStyle w:val="TableParagraph"/>
              <w:spacing w:before="17"/>
              <w:ind w:left="31"/>
              <w:rPr>
                <w:rFonts w:ascii="Arial"/>
                <w:b/>
                <w:sz w:val="16"/>
              </w:rPr>
            </w:pPr>
            <w:r>
              <w:rPr>
                <w:rFonts w:ascii="Arial"/>
                <w:b/>
                <w:spacing w:val="-4"/>
                <w:w w:val="105"/>
                <w:sz w:val="16"/>
              </w:rPr>
              <w:t>iser</w:t>
            </w:r>
          </w:p>
        </w:tc>
        <w:tc>
          <w:tcPr>
            <w:tcW w:w="1444" w:type="dxa"/>
            <w:tcBorders>
              <w:bottom w:val="single" w:sz="48" w:space="0" w:color="C0C0C0"/>
            </w:tcBorders>
          </w:tcPr>
          <w:p w14:paraId="626F7A5B" w14:textId="77777777" w:rsidR="00197EF4" w:rsidRDefault="00197EF4" w:rsidP="00677B18">
            <w:pPr>
              <w:pStyle w:val="TableParagraph"/>
              <w:spacing w:before="18"/>
              <w:ind w:right="57"/>
              <w:jc w:val="right"/>
              <w:rPr>
                <w:sz w:val="16"/>
              </w:rPr>
            </w:pPr>
            <w:r>
              <w:rPr>
                <w:w w:val="105"/>
                <w:sz w:val="16"/>
              </w:rPr>
              <w:t>9</w:t>
            </w:r>
            <w:r>
              <w:rPr>
                <w:rFonts w:ascii="Times New Roman" w:hAnsi="Times New Roman"/>
                <w:spacing w:val="-7"/>
                <w:w w:val="105"/>
                <w:sz w:val="16"/>
              </w:rPr>
              <w:t xml:space="preserve"> </w:t>
            </w:r>
            <w:r>
              <w:rPr>
                <w:w w:val="105"/>
                <w:sz w:val="16"/>
              </w:rPr>
              <w:t>419,52</w:t>
            </w:r>
            <w:r>
              <w:rPr>
                <w:rFonts w:ascii="Times New Roman" w:hAnsi="Times New Roman"/>
                <w:spacing w:val="-6"/>
                <w:w w:val="105"/>
                <w:sz w:val="16"/>
              </w:rPr>
              <w:t xml:space="preserve"> </w:t>
            </w:r>
            <w:r>
              <w:rPr>
                <w:spacing w:val="-10"/>
                <w:w w:val="105"/>
                <w:sz w:val="16"/>
              </w:rPr>
              <w:t>€</w:t>
            </w:r>
          </w:p>
        </w:tc>
      </w:tr>
      <w:tr w:rsidR="00197EF4" w14:paraId="1559AA0A" w14:textId="77777777" w:rsidTr="00677B18">
        <w:trPr>
          <w:trHeight w:val="225"/>
        </w:trPr>
        <w:tc>
          <w:tcPr>
            <w:tcW w:w="8062" w:type="dxa"/>
            <w:gridSpan w:val="6"/>
            <w:tcBorders>
              <w:top w:val="single" w:sz="48" w:space="0" w:color="C0C0C0"/>
            </w:tcBorders>
          </w:tcPr>
          <w:p w14:paraId="037529B1" w14:textId="77777777" w:rsidR="00197EF4" w:rsidRDefault="00197EF4" w:rsidP="00677B18">
            <w:pPr>
              <w:pStyle w:val="TableParagraph"/>
              <w:spacing w:before="15"/>
              <w:ind w:left="29"/>
              <w:rPr>
                <w:sz w:val="16"/>
              </w:rPr>
            </w:pPr>
            <w:r>
              <w:rPr>
                <w:color w:val="0000FF"/>
                <w:w w:val="105"/>
                <w:sz w:val="16"/>
              </w:rPr>
              <w:t>Déficit</w:t>
            </w:r>
            <w:r>
              <w:rPr>
                <w:rFonts w:ascii="Times New Roman" w:hAnsi="Times New Roman"/>
                <w:color w:val="0000FF"/>
                <w:spacing w:val="-8"/>
                <w:w w:val="105"/>
                <w:sz w:val="16"/>
              </w:rPr>
              <w:t xml:space="preserve"> </w:t>
            </w:r>
            <w:r>
              <w:rPr>
                <w:color w:val="0000FF"/>
                <w:w w:val="105"/>
                <w:sz w:val="16"/>
              </w:rPr>
              <w:t>ou</w:t>
            </w:r>
            <w:r>
              <w:rPr>
                <w:rFonts w:ascii="Times New Roman" w:hAnsi="Times New Roman"/>
                <w:color w:val="0000FF"/>
                <w:spacing w:val="-8"/>
                <w:w w:val="105"/>
                <w:sz w:val="16"/>
              </w:rPr>
              <w:t xml:space="preserve"> </w:t>
            </w:r>
            <w:r>
              <w:rPr>
                <w:color w:val="0000FF"/>
                <w:w w:val="105"/>
                <w:sz w:val="16"/>
              </w:rPr>
              <w:t>Excédent</w:t>
            </w:r>
            <w:r>
              <w:rPr>
                <w:rFonts w:ascii="Times New Roman" w:hAnsi="Times New Roman"/>
                <w:color w:val="0000FF"/>
                <w:spacing w:val="-8"/>
                <w:w w:val="105"/>
                <w:sz w:val="16"/>
              </w:rPr>
              <w:t xml:space="preserve"> </w:t>
            </w:r>
            <w:r>
              <w:rPr>
                <w:color w:val="0000FF"/>
                <w:w w:val="105"/>
                <w:sz w:val="16"/>
              </w:rPr>
              <w:t>à</w:t>
            </w:r>
            <w:r>
              <w:rPr>
                <w:rFonts w:ascii="Times New Roman" w:hAnsi="Times New Roman"/>
                <w:color w:val="0000FF"/>
                <w:spacing w:val="-8"/>
                <w:w w:val="105"/>
                <w:sz w:val="16"/>
              </w:rPr>
              <w:t xml:space="preserve"> </w:t>
            </w:r>
            <w:r>
              <w:rPr>
                <w:color w:val="0000FF"/>
                <w:w w:val="105"/>
                <w:sz w:val="16"/>
              </w:rPr>
              <w:t>reporter</w:t>
            </w:r>
            <w:r>
              <w:rPr>
                <w:rFonts w:ascii="Times New Roman" w:hAnsi="Times New Roman"/>
                <w:color w:val="0000FF"/>
                <w:spacing w:val="-7"/>
                <w:w w:val="105"/>
                <w:sz w:val="16"/>
              </w:rPr>
              <w:t xml:space="preserve"> </w:t>
            </w:r>
            <w:r>
              <w:rPr>
                <w:color w:val="0000FF"/>
                <w:w w:val="105"/>
                <w:sz w:val="16"/>
              </w:rPr>
              <w:t>(ligne</w:t>
            </w:r>
            <w:r>
              <w:rPr>
                <w:rFonts w:ascii="Times New Roman" w:hAnsi="Times New Roman"/>
                <w:color w:val="0000FF"/>
                <w:spacing w:val="-9"/>
                <w:w w:val="105"/>
                <w:sz w:val="16"/>
              </w:rPr>
              <w:t xml:space="preserve"> </w:t>
            </w:r>
            <w:r>
              <w:rPr>
                <w:color w:val="0000FF"/>
                <w:w w:val="105"/>
                <w:sz w:val="16"/>
              </w:rPr>
              <w:t>001)</w:t>
            </w:r>
            <w:r>
              <w:rPr>
                <w:rFonts w:ascii="Times New Roman" w:hAnsi="Times New Roman"/>
                <w:color w:val="0000FF"/>
                <w:spacing w:val="-7"/>
                <w:w w:val="105"/>
                <w:sz w:val="16"/>
              </w:rPr>
              <w:t xml:space="preserve"> </w:t>
            </w:r>
            <w:r>
              <w:rPr>
                <w:color w:val="0000FF"/>
                <w:w w:val="105"/>
                <w:sz w:val="16"/>
              </w:rPr>
              <w:t>en</w:t>
            </w:r>
            <w:r>
              <w:rPr>
                <w:rFonts w:ascii="Times New Roman" w:hAnsi="Times New Roman"/>
                <w:color w:val="0000FF"/>
                <w:spacing w:val="-9"/>
                <w:w w:val="105"/>
                <w:sz w:val="16"/>
              </w:rPr>
              <w:t xml:space="preserve"> </w:t>
            </w:r>
            <w:r>
              <w:rPr>
                <w:color w:val="0000FF"/>
                <w:w w:val="105"/>
                <w:sz w:val="16"/>
              </w:rPr>
              <w:t>section</w:t>
            </w:r>
            <w:r>
              <w:rPr>
                <w:rFonts w:ascii="Times New Roman" w:hAnsi="Times New Roman"/>
                <w:color w:val="0000FF"/>
                <w:spacing w:val="-8"/>
                <w:w w:val="105"/>
                <w:sz w:val="16"/>
              </w:rPr>
              <w:t xml:space="preserve"> </w:t>
            </w:r>
            <w:r>
              <w:rPr>
                <w:color w:val="0000FF"/>
                <w:spacing w:val="-2"/>
                <w:w w:val="105"/>
                <w:sz w:val="16"/>
              </w:rPr>
              <w:t>d'investissement</w:t>
            </w:r>
          </w:p>
        </w:tc>
        <w:tc>
          <w:tcPr>
            <w:tcW w:w="1444" w:type="dxa"/>
            <w:tcBorders>
              <w:top w:val="single" w:sz="48" w:space="0" w:color="C0C0C0"/>
            </w:tcBorders>
          </w:tcPr>
          <w:p w14:paraId="40CD0C32" w14:textId="77777777" w:rsidR="00197EF4" w:rsidRDefault="00197EF4" w:rsidP="00677B18">
            <w:pPr>
              <w:pStyle w:val="TableParagraph"/>
              <w:spacing w:before="15"/>
              <w:ind w:right="57"/>
              <w:jc w:val="right"/>
              <w:rPr>
                <w:sz w:val="16"/>
              </w:rPr>
            </w:pPr>
            <w:r>
              <w:rPr>
                <w:color w:val="0000FF"/>
                <w:w w:val="105"/>
                <w:sz w:val="16"/>
              </w:rPr>
              <w:t>9</w:t>
            </w:r>
            <w:r>
              <w:rPr>
                <w:rFonts w:ascii="Times New Roman" w:hAnsi="Times New Roman"/>
                <w:color w:val="0000FF"/>
                <w:spacing w:val="-7"/>
                <w:w w:val="105"/>
                <w:sz w:val="16"/>
              </w:rPr>
              <w:t xml:space="preserve"> </w:t>
            </w:r>
            <w:r>
              <w:rPr>
                <w:color w:val="0000FF"/>
                <w:w w:val="105"/>
                <w:sz w:val="16"/>
              </w:rPr>
              <w:t>419,52</w:t>
            </w:r>
            <w:r>
              <w:rPr>
                <w:rFonts w:ascii="Times New Roman" w:hAnsi="Times New Roman"/>
                <w:color w:val="0000FF"/>
                <w:spacing w:val="-6"/>
                <w:w w:val="105"/>
                <w:sz w:val="16"/>
              </w:rPr>
              <w:t xml:space="preserve"> </w:t>
            </w:r>
            <w:r>
              <w:rPr>
                <w:color w:val="0000FF"/>
                <w:spacing w:val="-10"/>
                <w:w w:val="105"/>
                <w:sz w:val="16"/>
              </w:rPr>
              <w:t>€</w:t>
            </w:r>
          </w:p>
        </w:tc>
      </w:tr>
      <w:tr w:rsidR="00197EF4" w14:paraId="07BBDCA8" w14:textId="77777777" w:rsidTr="00677B18">
        <w:trPr>
          <w:trHeight w:val="227"/>
        </w:trPr>
        <w:tc>
          <w:tcPr>
            <w:tcW w:w="8062" w:type="dxa"/>
            <w:gridSpan w:val="6"/>
          </w:tcPr>
          <w:p w14:paraId="2BDD0D3D" w14:textId="77777777" w:rsidR="00197EF4" w:rsidRDefault="00197EF4" w:rsidP="00677B18">
            <w:pPr>
              <w:pStyle w:val="TableParagraph"/>
              <w:spacing w:before="18"/>
              <w:ind w:left="29"/>
              <w:rPr>
                <w:sz w:val="16"/>
              </w:rPr>
            </w:pPr>
            <w:r>
              <w:rPr>
                <w:color w:val="0000FF"/>
                <w:w w:val="105"/>
                <w:sz w:val="16"/>
              </w:rPr>
              <w:t>Déficit</w:t>
            </w:r>
            <w:r>
              <w:rPr>
                <w:rFonts w:ascii="Times New Roman" w:hAnsi="Times New Roman"/>
                <w:color w:val="0000FF"/>
                <w:spacing w:val="-11"/>
                <w:w w:val="105"/>
                <w:sz w:val="16"/>
              </w:rPr>
              <w:t xml:space="preserve"> </w:t>
            </w:r>
            <w:r>
              <w:rPr>
                <w:color w:val="0000FF"/>
                <w:w w:val="105"/>
                <w:sz w:val="16"/>
              </w:rPr>
              <w:t>ou</w:t>
            </w:r>
            <w:r>
              <w:rPr>
                <w:rFonts w:ascii="Times New Roman" w:hAnsi="Times New Roman"/>
                <w:color w:val="0000FF"/>
                <w:spacing w:val="-10"/>
                <w:w w:val="105"/>
                <w:sz w:val="16"/>
              </w:rPr>
              <w:t xml:space="preserve"> </w:t>
            </w:r>
            <w:r>
              <w:rPr>
                <w:color w:val="0000FF"/>
                <w:w w:val="105"/>
                <w:sz w:val="16"/>
              </w:rPr>
              <w:t>Excédent</w:t>
            </w:r>
            <w:r>
              <w:rPr>
                <w:rFonts w:ascii="Times New Roman" w:hAnsi="Times New Roman"/>
                <w:color w:val="0000FF"/>
                <w:spacing w:val="-11"/>
                <w:w w:val="105"/>
                <w:sz w:val="16"/>
              </w:rPr>
              <w:t xml:space="preserve"> </w:t>
            </w:r>
            <w:r>
              <w:rPr>
                <w:color w:val="0000FF"/>
                <w:w w:val="105"/>
                <w:sz w:val="16"/>
              </w:rPr>
              <w:t>à</w:t>
            </w:r>
            <w:r>
              <w:rPr>
                <w:rFonts w:ascii="Times New Roman" w:hAnsi="Times New Roman"/>
                <w:color w:val="0000FF"/>
                <w:spacing w:val="-10"/>
                <w:w w:val="105"/>
                <w:sz w:val="16"/>
              </w:rPr>
              <w:t xml:space="preserve"> </w:t>
            </w:r>
            <w:r>
              <w:rPr>
                <w:color w:val="0000FF"/>
                <w:w w:val="105"/>
                <w:sz w:val="16"/>
              </w:rPr>
              <w:t>reporter</w:t>
            </w:r>
            <w:r>
              <w:rPr>
                <w:rFonts w:ascii="Times New Roman" w:hAnsi="Times New Roman"/>
                <w:color w:val="0000FF"/>
                <w:spacing w:val="-11"/>
                <w:w w:val="105"/>
                <w:sz w:val="16"/>
              </w:rPr>
              <w:t xml:space="preserve"> </w:t>
            </w:r>
            <w:r>
              <w:rPr>
                <w:color w:val="0000FF"/>
                <w:w w:val="105"/>
                <w:sz w:val="16"/>
              </w:rPr>
              <w:t>(ligne</w:t>
            </w:r>
            <w:r>
              <w:rPr>
                <w:rFonts w:ascii="Times New Roman" w:hAnsi="Times New Roman"/>
                <w:color w:val="0000FF"/>
                <w:spacing w:val="-10"/>
                <w:w w:val="105"/>
                <w:sz w:val="16"/>
              </w:rPr>
              <w:t xml:space="preserve"> </w:t>
            </w:r>
            <w:r>
              <w:rPr>
                <w:color w:val="0000FF"/>
                <w:w w:val="105"/>
                <w:sz w:val="16"/>
              </w:rPr>
              <w:t>002)</w:t>
            </w:r>
            <w:r>
              <w:rPr>
                <w:rFonts w:ascii="Times New Roman" w:hAnsi="Times New Roman"/>
                <w:color w:val="0000FF"/>
                <w:spacing w:val="-11"/>
                <w:w w:val="105"/>
                <w:sz w:val="16"/>
              </w:rPr>
              <w:t xml:space="preserve"> </w:t>
            </w:r>
            <w:r>
              <w:rPr>
                <w:color w:val="0000FF"/>
                <w:w w:val="105"/>
                <w:sz w:val="16"/>
              </w:rPr>
              <w:t>en</w:t>
            </w:r>
            <w:r>
              <w:rPr>
                <w:rFonts w:ascii="Times New Roman" w:hAnsi="Times New Roman"/>
                <w:color w:val="0000FF"/>
                <w:spacing w:val="-10"/>
                <w:w w:val="105"/>
                <w:sz w:val="16"/>
              </w:rPr>
              <w:t xml:space="preserve"> </w:t>
            </w:r>
            <w:r>
              <w:rPr>
                <w:color w:val="0000FF"/>
                <w:w w:val="105"/>
                <w:sz w:val="16"/>
              </w:rPr>
              <w:t>section</w:t>
            </w:r>
            <w:r>
              <w:rPr>
                <w:rFonts w:ascii="Times New Roman" w:hAnsi="Times New Roman"/>
                <w:color w:val="0000FF"/>
                <w:spacing w:val="-11"/>
                <w:w w:val="105"/>
                <w:sz w:val="16"/>
              </w:rPr>
              <w:t xml:space="preserve"> </w:t>
            </w:r>
            <w:r>
              <w:rPr>
                <w:color w:val="0000FF"/>
                <w:w w:val="105"/>
                <w:sz w:val="16"/>
              </w:rPr>
              <w:t>de</w:t>
            </w:r>
            <w:r>
              <w:rPr>
                <w:rFonts w:ascii="Times New Roman" w:hAnsi="Times New Roman"/>
                <w:color w:val="0000FF"/>
                <w:spacing w:val="-10"/>
                <w:w w:val="105"/>
                <w:sz w:val="16"/>
              </w:rPr>
              <w:t xml:space="preserve"> </w:t>
            </w:r>
            <w:r>
              <w:rPr>
                <w:color w:val="0000FF"/>
                <w:w w:val="105"/>
                <w:sz w:val="16"/>
              </w:rPr>
              <w:t>fonctionnement</w:t>
            </w:r>
            <w:r>
              <w:rPr>
                <w:rFonts w:ascii="Times New Roman" w:hAnsi="Times New Roman"/>
                <w:color w:val="0000FF"/>
                <w:spacing w:val="-11"/>
                <w:w w:val="105"/>
                <w:sz w:val="16"/>
              </w:rPr>
              <w:t xml:space="preserve"> </w:t>
            </w:r>
            <w:r>
              <w:rPr>
                <w:color w:val="0000FF"/>
                <w:w w:val="105"/>
                <w:sz w:val="16"/>
              </w:rPr>
              <w:t>(déduction</w:t>
            </w:r>
            <w:r>
              <w:rPr>
                <w:rFonts w:ascii="Times New Roman" w:hAnsi="Times New Roman"/>
                <w:color w:val="0000FF"/>
                <w:spacing w:val="-10"/>
                <w:w w:val="105"/>
                <w:sz w:val="16"/>
              </w:rPr>
              <w:t xml:space="preserve"> </w:t>
            </w:r>
            <w:r>
              <w:rPr>
                <w:color w:val="0000FF"/>
                <w:spacing w:val="-2"/>
                <w:w w:val="105"/>
                <w:sz w:val="16"/>
              </w:rPr>
              <w:t>c/1068)</w:t>
            </w:r>
          </w:p>
        </w:tc>
        <w:tc>
          <w:tcPr>
            <w:tcW w:w="1444" w:type="dxa"/>
          </w:tcPr>
          <w:p w14:paraId="5A519B33" w14:textId="77777777" w:rsidR="00197EF4" w:rsidRDefault="00197EF4" w:rsidP="00677B18">
            <w:pPr>
              <w:pStyle w:val="TableParagraph"/>
              <w:spacing w:before="18"/>
              <w:ind w:right="57"/>
              <w:jc w:val="right"/>
              <w:rPr>
                <w:sz w:val="16"/>
              </w:rPr>
            </w:pPr>
            <w:r>
              <w:rPr>
                <w:color w:val="0000FF"/>
                <w:w w:val="105"/>
                <w:sz w:val="16"/>
              </w:rPr>
              <w:t>154</w:t>
            </w:r>
            <w:r>
              <w:rPr>
                <w:rFonts w:ascii="Times New Roman" w:hAnsi="Times New Roman"/>
                <w:color w:val="0000FF"/>
                <w:spacing w:val="-10"/>
                <w:w w:val="105"/>
                <w:sz w:val="16"/>
              </w:rPr>
              <w:t xml:space="preserve"> </w:t>
            </w:r>
            <w:r>
              <w:rPr>
                <w:color w:val="0000FF"/>
                <w:w w:val="105"/>
                <w:sz w:val="16"/>
              </w:rPr>
              <w:t>241,72</w:t>
            </w:r>
            <w:r>
              <w:rPr>
                <w:rFonts w:ascii="Times New Roman" w:hAnsi="Times New Roman"/>
                <w:color w:val="0000FF"/>
                <w:spacing w:val="-9"/>
                <w:w w:val="105"/>
                <w:sz w:val="16"/>
              </w:rPr>
              <w:t xml:space="preserve"> </w:t>
            </w:r>
            <w:r>
              <w:rPr>
                <w:color w:val="0000FF"/>
                <w:spacing w:val="-10"/>
                <w:w w:val="105"/>
                <w:sz w:val="16"/>
              </w:rPr>
              <w:t>€</w:t>
            </w:r>
          </w:p>
        </w:tc>
      </w:tr>
    </w:tbl>
    <w:p w14:paraId="453D2ACB"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p>
    <w:p w14:paraId="7A346405" w14:textId="77777777" w:rsidR="009D5300" w:rsidRPr="00CB5D2C" w:rsidRDefault="009D5300" w:rsidP="009D5300">
      <w:pPr>
        <w:overflowPunct w:val="0"/>
        <w:autoSpaceDE w:val="0"/>
        <w:autoSpaceDN w:val="0"/>
        <w:adjustRightInd w:val="0"/>
        <w:spacing w:after="0" w:line="240" w:lineRule="auto"/>
        <w:ind w:left="283"/>
        <w:jc w:val="both"/>
        <w:rPr>
          <w:rFonts w:ascii="Times New Roman" w:hAnsi="Times New Roman" w:cs="Times New Roman"/>
          <w:sz w:val="24"/>
          <w:szCs w:val="24"/>
        </w:rPr>
      </w:pPr>
    </w:p>
    <w:p w14:paraId="46EE0D80" w14:textId="5853DAD7" w:rsidR="009D5300" w:rsidRPr="00CB5D2C" w:rsidRDefault="009D5300" w:rsidP="009D5300">
      <w:pPr>
        <w:overflowPunct w:val="0"/>
        <w:autoSpaceDE w:val="0"/>
        <w:autoSpaceDN w:val="0"/>
        <w:adjustRightInd w:val="0"/>
        <w:spacing w:after="0" w:line="240" w:lineRule="auto"/>
        <w:ind w:left="283"/>
        <w:jc w:val="both"/>
        <w:rPr>
          <w:rFonts w:ascii="Times New Roman" w:hAnsi="Times New Roman" w:cs="Times New Roman"/>
          <w:b/>
          <w:sz w:val="24"/>
          <w:szCs w:val="24"/>
        </w:rPr>
      </w:pPr>
      <w:r w:rsidRPr="00CB5D2C">
        <w:rPr>
          <w:rFonts w:ascii="Times New Roman" w:hAnsi="Times New Roman" w:cs="Times New Roman"/>
          <w:b/>
          <w:sz w:val="24"/>
          <w:szCs w:val="24"/>
        </w:rPr>
        <w:t>Voté à l’unanimité</w:t>
      </w:r>
      <w:r w:rsidR="009F7045">
        <w:rPr>
          <w:rFonts w:ascii="Times New Roman" w:hAnsi="Times New Roman" w:cs="Times New Roman"/>
          <w:b/>
          <w:sz w:val="24"/>
          <w:szCs w:val="24"/>
        </w:rPr>
        <w:t>.</w:t>
      </w:r>
    </w:p>
    <w:p w14:paraId="3588C0BE"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p>
    <w:p w14:paraId="5A56F950"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u w:val="single"/>
        </w:rPr>
      </w:pPr>
    </w:p>
    <w:p w14:paraId="55A7460E" w14:textId="1D7385BB" w:rsidR="00B669AA" w:rsidRPr="00CB5D2C" w:rsidRDefault="00B669AA" w:rsidP="00B669AA">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V / Vote de</w:t>
      </w:r>
      <w:r w:rsidR="00E56232" w:rsidRPr="00CB5D2C">
        <w:rPr>
          <w:rFonts w:ascii="Times New Roman" w:hAnsi="Times New Roman" w:cs="Times New Roman"/>
          <w:b/>
          <w:sz w:val="24"/>
          <w:szCs w:val="24"/>
          <w:u w:val="single"/>
        </w:rPr>
        <w:t>s taux des taxes d’imposition 202</w:t>
      </w:r>
      <w:r w:rsidR="005D38D8">
        <w:rPr>
          <w:rFonts w:ascii="Times New Roman" w:hAnsi="Times New Roman" w:cs="Times New Roman"/>
          <w:b/>
          <w:sz w:val="24"/>
          <w:szCs w:val="24"/>
          <w:u w:val="single"/>
        </w:rPr>
        <w:t>5</w:t>
      </w:r>
    </w:p>
    <w:p w14:paraId="0D3778AE" w14:textId="77777777" w:rsidR="00B669AA" w:rsidRPr="00CB5D2C" w:rsidRDefault="00B669AA" w:rsidP="00B669AA">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11A33ACB"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3E133951"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Monsieur le Maire présente l’état 1259 comportant les bases prévisionnelles, les produits prévisionnels de référence, les allocations compensatrices et mécanismes d’équilibre des réformes fiscales.</w:t>
      </w:r>
    </w:p>
    <w:p w14:paraId="028A9B6A"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1A78F3D2" w14:textId="4F71A2E5"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taux de la taxe d’habitation, figé de 2020 à 202</w:t>
      </w:r>
      <w:r w:rsidR="005D38D8">
        <w:rPr>
          <w:rFonts w:ascii="Times New Roman" w:hAnsi="Times New Roman" w:cs="Times New Roman"/>
          <w:sz w:val="24"/>
          <w:szCs w:val="24"/>
        </w:rPr>
        <w:t>4</w:t>
      </w:r>
      <w:r w:rsidRPr="00CB5D2C">
        <w:rPr>
          <w:rFonts w:ascii="Times New Roman" w:hAnsi="Times New Roman" w:cs="Times New Roman"/>
          <w:sz w:val="24"/>
          <w:szCs w:val="24"/>
        </w:rPr>
        <w:t>, est de nouveau voté à compter de 202</w:t>
      </w:r>
      <w:r w:rsidR="005D38D8">
        <w:rPr>
          <w:rFonts w:ascii="Times New Roman" w:hAnsi="Times New Roman" w:cs="Times New Roman"/>
          <w:sz w:val="24"/>
          <w:szCs w:val="24"/>
        </w:rPr>
        <w:t>5</w:t>
      </w:r>
      <w:r w:rsidRPr="00CB5D2C">
        <w:rPr>
          <w:rFonts w:ascii="Times New Roman" w:hAnsi="Times New Roman" w:cs="Times New Roman"/>
          <w:sz w:val="24"/>
          <w:szCs w:val="24"/>
        </w:rPr>
        <w:t>. Cette taxe ne concerne plus que les résidences secondaires, les locaux meublés non affectés à l’habitation principale et, sur délibération, les logements vacants depuis plus de deux ans.</w:t>
      </w:r>
    </w:p>
    <w:p w14:paraId="2D2E8F9E"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6E486016"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En conséquence, Monsieur le Maire propose de maintenir les taux comme suit</w:t>
      </w:r>
    </w:p>
    <w:p w14:paraId="699B14F7"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Conseil municipal,</w:t>
      </w:r>
    </w:p>
    <w:p w14:paraId="7D803400"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Vu les articles 1636 B sexies à 1636 B undecies et 1639 A du code général des impôts,</w:t>
      </w:r>
    </w:p>
    <w:p w14:paraId="3A57CFE6"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55CF739C"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Après en avoir délibéré, à l’unanimité </w:t>
      </w:r>
    </w:p>
    <w:p w14:paraId="12930556" w14:textId="1F284CC9"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DÉCIDE de fixer les taux communaux pour l’année 202</w:t>
      </w:r>
      <w:r w:rsidR="005D38D8">
        <w:rPr>
          <w:rFonts w:ascii="Times New Roman" w:hAnsi="Times New Roman" w:cs="Times New Roman"/>
          <w:sz w:val="24"/>
          <w:szCs w:val="24"/>
        </w:rPr>
        <w:t>5</w:t>
      </w:r>
      <w:r w:rsidRPr="00CB5D2C">
        <w:rPr>
          <w:rFonts w:ascii="Times New Roman" w:hAnsi="Times New Roman" w:cs="Times New Roman"/>
          <w:sz w:val="24"/>
          <w:szCs w:val="24"/>
        </w:rPr>
        <w:t xml:space="preserve"> comme suit : </w:t>
      </w:r>
    </w:p>
    <w:p w14:paraId="2D4069AB" w14:textId="6E75367A"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d’habitation : </w:t>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Pr="00CB5D2C">
        <w:rPr>
          <w:rFonts w:ascii="Times New Roman" w:hAnsi="Times New Roman" w:cs="Times New Roman"/>
          <w:sz w:val="24"/>
          <w:szCs w:val="24"/>
        </w:rPr>
        <w:t>12.09 %</w:t>
      </w:r>
    </w:p>
    <w:p w14:paraId="1B228C28" w14:textId="25A0A530"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foncière sur les propriétés bâties : </w:t>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Pr="00CB5D2C">
        <w:rPr>
          <w:rFonts w:ascii="Times New Roman" w:hAnsi="Times New Roman" w:cs="Times New Roman"/>
          <w:sz w:val="24"/>
          <w:szCs w:val="24"/>
        </w:rPr>
        <w:t>47.93 %</w:t>
      </w:r>
    </w:p>
    <w:p w14:paraId="17679581" w14:textId="1EEDDDEF"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foncière sur les propriétés non bâties : </w:t>
      </w:r>
      <w:r w:rsidR="0075185A" w:rsidRPr="00CB5D2C">
        <w:rPr>
          <w:rFonts w:ascii="Times New Roman" w:hAnsi="Times New Roman" w:cs="Times New Roman"/>
          <w:sz w:val="24"/>
          <w:szCs w:val="24"/>
        </w:rPr>
        <w:tab/>
      </w:r>
      <w:r w:rsidRPr="00CB5D2C">
        <w:rPr>
          <w:rFonts w:ascii="Times New Roman" w:hAnsi="Times New Roman" w:cs="Times New Roman"/>
          <w:sz w:val="24"/>
          <w:szCs w:val="24"/>
        </w:rPr>
        <w:t>42.79 %</w:t>
      </w:r>
    </w:p>
    <w:p w14:paraId="7BDF2776" w14:textId="77777777"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p>
    <w:p w14:paraId="3AF9E383"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CHARGE Monsieur le Maire</w:t>
      </w:r>
    </w:p>
    <w:p w14:paraId="1F99E5FE" w14:textId="77777777"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de notifier cette décision aux services préfectoraux</w:t>
      </w:r>
    </w:p>
    <w:p w14:paraId="6B712D9C" w14:textId="135D2C52" w:rsidR="000C5DA0"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de transmettre, via la plate-forme « Démarches simplifiées », l’état 1259, dûment complété et visé, ainsi qu’une copie de la présente délibération et de son accusé-réception au titre du contrôle de légalité.</w:t>
      </w:r>
    </w:p>
    <w:p w14:paraId="6FEFA172" w14:textId="77777777" w:rsidR="000C5DA0" w:rsidRPr="00CB5D2C" w:rsidRDefault="000C5DA0" w:rsidP="000C5DA0">
      <w:pPr>
        <w:overflowPunct w:val="0"/>
        <w:autoSpaceDE w:val="0"/>
        <w:autoSpaceDN w:val="0"/>
        <w:adjustRightInd w:val="0"/>
        <w:spacing w:after="0" w:line="240" w:lineRule="auto"/>
        <w:jc w:val="both"/>
        <w:rPr>
          <w:rFonts w:ascii="Times New Roman" w:hAnsi="Times New Roman" w:cs="Times New Roman"/>
          <w:sz w:val="24"/>
          <w:szCs w:val="24"/>
        </w:rPr>
      </w:pPr>
    </w:p>
    <w:p w14:paraId="3DCE04A3" w14:textId="25611D32" w:rsidR="00350D0A" w:rsidRPr="00CB5D2C" w:rsidRDefault="00350D0A"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19A9CBF3" w14:textId="2201F961" w:rsidR="00C84071" w:rsidRPr="00CB5D2C" w:rsidRDefault="00C84071"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40C8B862" w14:textId="77777777" w:rsidR="00C84071" w:rsidRPr="00CB5D2C" w:rsidRDefault="00C84071"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43109DA0" w14:textId="77777777" w:rsidR="00A63107" w:rsidRPr="00CB5D2C" w:rsidRDefault="00A63107" w:rsidP="00A63107">
      <w:pPr>
        <w:overflowPunct w:val="0"/>
        <w:autoSpaceDE w:val="0"/>
        <w:autoSpaceDN w:val="0"/>
        <w:adjustRightInd w:val="0"/>
        <w:spacing w:after="0" w:line="240" w:lineRule="auto"/>
        <w:ind w:left="283"/>
        <w:jc w:val="both"/>
        <w:rPr>
          <w:rFonts w:ascii="Times New Roman" w:hAnsi="Times New Roman" w:cs="Times New Roman"/>
          <w:b/>
          <w:sz w:val="24"/>
          <w:szCs w:val="24"/>
          <w:u w:val="single"/>
        </w:rPr>
      </w:pPr>
    </w:p>
    <w:p w14:paraId="2394A660" w14:textId="63B4E59C" w:rsidR="002F40E5" w:rsidRPr="00CB5D2C" w:rsidRDefault="00A63107" w:rsidP="00A63107">
      <w:p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 xml:space="preserve">VII/ </w:t>
      </w:r>
      <w:r w:rsidR="002F40E5" w:rsidRPr="00CB5D2C">
        <w:rPr>
          <w:rFonts w:ascii="Times New Roman" w:hAnsi="Times New Roman" w:cs="Times New Roman"/>
          <w:b/>
          <w:sz w:val="24"/>
          <w:szCs w:val="24"/>
          <w:u w:val="single"/>
        </w:rPr>
        <w:t>Budget primitif 202</w:t>
      </w:r>
      <w:r w:rsidR="006536FB">
        <w:rPr>
          <w:rFonts w:ascii="Times New Roman" w:hAnsi="Times New Roman" w:cs="Times New Roman"/>
          <w:b/>
          <w:sz w:val="24"/>
          <w:szCs w:val="24"/>
          <w:u w:val="single"/>
        </w:rPr>
        <w:t>5</w:t>
      </w:r>
    </w:p>
    <w:p w14:paraId="18BF7D74" w14:textId="77777777" w:rsidR="002F40E5" w:rsidRPr="00CB5D2C" w:rsidRDefault="002F40E5" w:rsidP="002F40E5">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053C970C" w14:textId="7777777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COMMUNE</w:t>
      </w:r>
    </w:p>
    <w:p w14:paraId="007B5AEA" w14:textId="7777777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u w:val="single"/>
        </w:rPr>
      </w:pPr>
    </w:p>
    <w:p w14:paraId="175B754A" w14:textId="6F239BD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Fonctionnement</w:t>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t>Investissement</w:t>
      </w:r>
    </w:p>
    <w:p w14:paraId="2AAF46CA" w14:textId="77777777" w:rsidR="008C6FB0" w:rsidRPr="00CB5D2C" w:rsidRDefault="008C6FB0"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p>
    <w:p w14:paraId="213B8D7C" w14:textId="2CACEA8B" w:rsidR="008C6FB0" w:rsidRPr="00CB5D2C" w:rsidRDefault="008C6FB0"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Dépenses</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CA587D">
        <w:rPr>
          <w:rFonts w:ascii="Times New Roman" w:hAnsi="Times New Roman" w:cs="Times New Roman"/>
          <w:b/>
          <w:sz w:val="24"/>
          <w:szCs w:val="24"/>
        </w:rPr>
        <w:t>221 836.72</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proofErr w:type="gramStart"/>
      <w:r w:rsidRPr="00CB5D2C">
        <w:rPr>
          <w:rFonts w:ascii="Times New Roman" w:hAnsi="Times New Roman" w:cs="Times New Roman"/>
          <w:b/>
          <w:sz w:val="24"/>
          <w:szCs w:val="24"/>
        </w:rPr>
        <w:t xml:space="preserve">Dépenses  </w:t>
      </w:r>
      <w:r w:rsidRPr="00CB5D2C">
        <w:rPr>
          <w:rFonts w:ascii="Times New Roman" w:hAnsi="Times New Roman" w:cs="Times New Roman"/>
          <w:b/>
          <w:sz w:val="24"/>
          <w:szCs w:val="24"/>
        </w:rPr>
        <w:tab/>
      </w:r>
      <w:proofErr w:type="gramEnd"/>
      <w:r w:rsidR="00CA587D">
        <w:rPr>
          <w:rFonts w:ascii="Times New Roman" w:hAnsi="Times New Roman" w:cs="Times New Roman"/>
          <w:b/>
          <w:sz w:val="24"/>
          <w:szCs w:val="24"/>
        </w:rPr>
        <w:t>110 500.00</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p>
    <w:p w14:paraId="60319E6C" w14:textId="0BD4B13D" w:rsidR="00405943" w:rsidRPr="00CB5D2C" w:rsidRDefault="008C6FB0" w:rsidP="0032053E">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Recettes</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CA587D">
        <w:rPr>
          <w:rFonts w:ascii="Times New Roman" w:hAnsi="Times New Roman" w:cs="Times New Roman"/>
          <w:b/>
          <w:sz w:val="24"/>
          <w:szCs w:val="24"/>
        </w:rPr>
        <w:t>221 836.72</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t>Recettes</w:t>
      </w:r>
      <w:r w:rsidRPr="00CB5D2C">
        <w:rPr>
          <w:rFonts w:ascii="Times New Roman" w:hAnsi="Times New Roman" w:cs="Times New Roman"/>
          <w:b/>
          <w:sz w:val="24"/>
          <w:szCs w:val="24"/>
        </w:rPr>
        <w:tab/>
      </w:r>
      <w:r w:rsidR="00CA587D">
        <w:rPr>
          <w:rFonts w:ascii="Times New Roman" w:hAnsi="Times New Roman" w:cs="Times New Roman"/>
          <w:b/>
          <w:sz w:val="24"/>
          <w:szCs w:val="24"/>
        </w:rPr>
        <w:t>110 500.00</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p>
    <w:p w14:paraId="4AFDA27B" w14:textId="77777777" w:rsidR="002B1CAF" w:rsidRPr="00CB5D2C" w:rsidRDefault="002B1CAF"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6A977AFC" w14:textId="30C24C0B" w:rsidR="00405943" w:rsidRPr="00CB5D2C" w:rsidRDefault="00405943" w:rsidP="00E435CB">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 xml:space="preserve">Après en avoir délibéré, le Conseil Municipal a voté à l’unanimité le budget </w:t>
      </w:r>
      <w:r w:rsidR="002B1CAF" w:rsidRPr="00CB5D2C">
        <w:rPr>
          <w:rFonts w:ascii="Times New Roman" w:hAnsi="Times New Roman" w:cs="Times New Roman"/>
          <w:b/>
          <w:sz w:val="24"/>
          <w:szCs w:val="24"/>
        </w:rPr>
        <w:t xml:space="preserve">primitif </w:t>
      </w:r>
      <w:r w:rsidRPr="00CB5D2C">
        <w:rPr>
          <w:rFonts w:ascii="Times New Roman" w:hAnsi="Times New Roman" w:cs="Times New Roman"/>
          <w:b/>
          <w:sz w:val="24"/>
          <w:szCs w:val="24"/>
        </w:rPr>
        <w:t>202</w:t>
      </w:r>
      <w:r w:rsidR="006536FB">
        <w:rPr>
          <w:rFonts w:ascii="Times New Roman" w:hAnsi="Times New Roman" w:cs="Times New Roman"/>
          <w:b/>
          <w:sz w:val="24"/>
          <w:szCs w:val="24"/>
        </w:rPr>
        <w:t>5.</w:t>
      </w:r>
    </w:p>
    <w:p w14:paraId="50560903" w14:textId="77777777" w:rsidR="00DC4D26" w:rsidRPr="00CB5D2C" w:rsidRDefault="00DC4D26"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503C9A05" w14:textId="3FED8357" w:rsidR="003B2414" w:rsidRPr="00CB5D2C" w:rsidRDefault="003B2414" w:rsidP="003B2414">
      <w:pPr>
        <w:overflowPunct w:val="0"/>
        <w:autoSpaceDE w:val="0"/>
        <w:autoSpaceDN w:val="0"/>
        <w:adjustRightInd w:val="0"/>
        <w:spacing w:after="0" w:line="240" w:lineRule="auto"/>
        <w:jc w:val="both"/>
        <w:rPr>
          <w:rFonts w:ascii="Times New Roman" w:hAnsi="Times New Roman" w:cs="Times New Roman"/>
          <w:sz w:val="24"/>
          <w:szCs w:val="24"/>
        </w:rPr>
      </w:pPr>
    </w:p>
    <w:p w14:paraId="32409E32" w14:textId="3326EF15" w:rsidR="00A33850" w:rsidRPr="00442072" w:rsidRDefault="00790568" w:rsidP="00EF75DB">
      <w:pPr>
        <w:pStyle w:val="Paragraphedeliste"/>
        <w:widowControl w:val="0"/>
        <w:numPr>
          <w:ilvl w:val="0"/>
          <w:numId w:val="3"/>
        </w:numPr>
        <w:tabs>
          <w:tab w:val="left" w:pos="2835"/>
        </w:tabs>
        <w:jc w:val="both"/>
        <w:rPr>
          <w:rFonts w:ascii="Times New Roman" w:hAnsi="Times New Roman" w:cs="Times New Roman"/>
          <w:b/>
          <w:sz w:val="24"/>
          <w:szCs w:val="24"/>
          <w:u w:val="single"/>
        </w:rPr>
      </w:pPr>
      <w:r w:rsidRPr="00442072">
        <w:rPr>
          <w:rFonts w:ascii="Times New Roman" w:hAnsi="Times New Roman" w:cs="Times New Roman"/>
          <w:b/>
          <w:sz w:val="24"/>
          <w:szCs w:val="24"/>
          <w:u w:val="single"/>
        </w:rPr>
        <w:t>VII</w:t>
      </w:r>
      <w:r w:rsidR="00442072" w:rsidRPr="00442072">
        <w:rPr>
          <w:rFonts w:ascii="Times New Roman" w:hAnsi="Times New Roman" w:cs="Times New Roman"/>
          <w:b/>
          <w:sz w:val="24"/>
          <w:szCs w:val="24"/>
          <w:u w:val="single"/>
        </w:rPr>
        <w:t>I</w:t>
      </w:r>
      <w:r w:rsidR="0060770B" w:rsidRPr="00442072">
        <w:rPr>
          <w:rFonts w:ascii="Times New Roman" w:hAnsi="Times New Roman" w:cs="Times New Roman"/>
          <w:b/>
          <w:sz w:val="24"/>
          <w:szCs w:val="24"/>
          <w:u w:val="single"/>
        </w:rPr>
        <w:t xml:space="preserve"> / </w:t>
      </w:r>
      <w:r w:rsidR="00A33850" w:rsidRPr="00442072">
        <w:rPr>
          <w:rFonts w:ascii="Times New Roman" w:hAnsi="Times New Roman" w:cs="Times New Roman"/>
          <w:b/>
          <w:sz w:val="24"/>
          <w:szCs w:val="24"/>
          <w:u w:val="single"/>
        </w:rPr>
        <w:t>Fongibilité</w:t>
      </w:r>
    </w:p>
    <w:p w14:paraId="3B6C1C34" w14:textId="30E9508A" w:rsidR="00CD04CD" w:rsidRPr="00CB5D2C" w:rsidRDefault="00CD04CD" w:rsidP="00CD04CD">
      <w:pPr>
        <w:pStyle w:val="NormalWeb"/>
        <w:spacing w:after="240"/>
        <w:jc w:val="both"/>
      </w:pPr>
      <w:r w:rsidRPr="00CB5D2C">
        <w:t>Monsieur le maire expose à l’ensemble de son conseil municipal qu’en raison du basculement en nomenclature M57 au 1er janvier 202</w:t>
      </w:r>
      <w:r w:rsidR="0087601B" w:rsidRPr="00CB5D2C">
        <w:t>3</w:t>
      </w:r>
      <w:r w:rsidRPr="00CB5D2C">
        <w:t>, il est nécessaire de procéder à un certain nombre de décisions préalables à cette mise en application.</w:t>
      </w:r>
    </w:p>
    <w:p w14:paraId="3D82D3A7" w14:textId="798DF01C" w:rsidR="00CD04CD" w:rsidRPr="00CB5D2C" w:rsidRDefault="00CD04CD" w:rsidP="00CD04CD">
      <w:pPr>
        <w:pStyle w:val="NormalWeb"/>
        <w:spacing w:after="240"/>
        <w:jc w:val="both"/>
      </w:pPr>
      <w:r w:rsidRPr="00CB5D2C">
        <w:rPr>
          <w:i/>
          <w:iCs/>
        </w:rPr>
        <w:t xml:space="preserve">C’est </w:t>
      </w:r>
      <w:r w:rsidRPr="00CB5D2C">
        <w:t>dans ce cadre que la commune de CREUSE est appelée à définir la politique de fongibilité des crédits pour les sections de fonctionnement et d’investissement.</w:t>
      </w:r>
    </w:p>
    <w:p w14:paraId="5EFE828F" w14:textId="77777777" w:rsidR="00CD04CD" w:rsidRPr="00CB5D2C" w:rsidRDefault="00CD04CD" w:rsidP="00CD04CD">
      <w:pPr>
        <w:pStyle w:val="NormalWeb"/>
        <w:spacing w:after="240"/>
        <w:jc w:val="both"/>
      </w:pPr>
      <w:r w:rsidRPr="00CB5D2C">
        <w:t>En effet, la nomenclature M57 donne la possibilité pour l’exécutif, si l’Assemblée l’y a autorisé, de procéder à des virements de crédits de chapitre à chapitre au sein de la même section, dans la limite de 7,5% des dépenses réelles de la section.</w:t>
      </w:r>
    </w:p>
    <w:p w14:paraId="64E3A06F" w14:textId="77777777" w:rsidR="00CD04CD" w:rsidRPr="00CB5D2C" w:rsidRDefault="00CD04CD" w:rsidP="00CD04CD">
      <w:pPr>
        <w:pStyle w:val="NormalWeb"/>
        <w:spacing w:after="240"/>
        <w:jc w:val="both"/>
      </w:pPr>
      <w:r w:rsidRPr="00CB5D2C">
        <w:t xml:space="preserve">Cette disposition permet de disposer de plus de souplesse budgétaire puisqu’elle offre au Conseil municipal le pouvoir de déléguer au Maire la possibilité dc procéder à des mouvements de crédits de chapitre à chapitre, à l’exclusion des crédits relatifs aux dépenses de personnel, dans la limite de </w:t>
      </w:r>
      <w:r w:rsidRPr="00CB5D2C">
        <w:rPr>
          <w:i/>
          <w:iCs/>
        </w:rPr>
        <w:t xml:space="preserve">7,5 </w:t>
      </w:r>
      <w:r w:rsidRPr="00CB5D2C">
        <w:t>% du montant des dépenses réelles de la section concernée.</w:t>
      </w:r>
    </w:p>
    <w:p w14:paraId="0B8E9F2A" w14:textId="77777777" w:rsidR="00CD04CD" w:rsidRPr="00CB5D2C" w:rsidRDefault="00CD04CD" w:rsidP="00CD04CD">
      <w:pPr>
        <w:pStyle w:val="NormalWeb"/>
        <w:spacing w:after="240"/>
        <w:jc w:val="both"/>
      </w:pPr>
      <w:r w:rsidRPr="00CB5D2C">
        <w:t>Cette disposition permettrait notamment d’amender, dès que le besoin apparaîtrait, la répartition des crédits afin de les ajuster au mieux, sans modifier le montant global des sections. Elle permettrait également de réaliser des opérations purement techniques sans attendre.</w:t>
      </w:r>
    </w:p>
    <w:p w14:paraId="797CC3C1" w14:textId="77777777" w:rsidR="00CD04CD" w:rsidRPr="00CB5D2C" w:rsidRDefault="00CD04CD" w:rsidP="00CD04CD">
      <w:pPr>
        <w:pStyle w:val="NormalWeb"/>
        <w:spacing w:after="240"/>
        <w:jc w:val="both"/>
      </w:pPr>
      <w:r w:rsidRPr="00CB5D2C">
        <w:t>Dans ce cas, le Maire serait tenu d’informer l’assemblée délibérante des mouvements de crédits opérés lors de sa plus proche séance, dans les mêmes conditions que la revue des décisions prises dans le cadre de l’article L21 22-22 du CGCT.</w:t>
      </w:r>
    </w:p>
    <w:p w14:paraId="426EB77A" w14:textId="0231923B" w:rsidR="00CD04CD" w:rsidRPr="00CB5D2C" w:rsidRDefault="00CD04CD" w:rsidP="00CD04CD">
      <w:pPr>
        <w:pStyle w:val="NormalWeb"/>
        <w:spacing w:after="240"/>
        <w:jc w:val="both"/>
      </w:pPr>
      <w:r w:rsidRPr="00CB5D2C">
        <w:t>Le Conseil Municipal, à compter de l’exercice 202</w:t>
      </w:r>
      <w:r w:rsidR="006536FB">
        <w:t>5</w:t>
      </w:r>
      <w:r w:rsidRPr="00CB5D2C">
        <w:t>, pour le budget principal de la commune,</w:t>
      </w:r>
    </w:p>
    <w:p w14:paraId="27226E58" w14:textId="3ACB2B8A" w:rsidR="00A33850" w:rsidRDefault="00CD04CD" w:rsidP="0087601B">
      <w:pPr>
        <w:pStyle w:val="NormalWeb"/>
        <w:spacing w:after="240"/>
        <w:jc w:val="both"/>
      </w:pPr>
      <w:r w:rsidRPr="00CB5D2C">
        <w:t xml:space="preserve">Par </w:t>
      </w:r>
      <w:r w:rsidR="0087601B" w:rsidRPr="00CB5D2C">
        <w:t>10</w:t>
      </w:r>
      <w:r w:rsidRPr="00CB5D2C">
        <w:t xml:space="preserve"> voix pour</w:t>
      </w:r>
      <w:r w:rsidR="0087601B" w:rsidRPr="00CB5D2C">
        <w:t xml:space="preserve">, </w:t>
      </w:r>
      <w:r w:rsidRPr="00CB5D2C">
        <w:t xml:space="preserve">AUTORISE Monsieur le Maire à procéder à des mouvements de crédits de chapitre à chapitre, à l’exclusion des crédits relatifs aux dépenses de personnel, dans </w:t>
      </w:r>
      <w:r w:rsidRPr="00CB5D2C">
        <w:rPr>
          <w:bCs/>
        </w:rPr>
        <w:t xml:space="preserve">la limite de </w:t>
      </w:r>
      <w:r w:rsidRPr="00CB5D2C">
        <w:rPr>
          <w:i/>
          <w:iCs/>
        </w:rPr>
        <w:t xml:space="preserve">7,5 </w:t>
      </w:r>
      <w:r w:rsidRPr="00CB5D2C">
        <w:t>% du montant des dépenses réelles de chacune des sections (fonctionnement et investissement) déterminées à l’occasion du budget et AUTORISE Monsieur le Maire à signer tout document s’y rapportant.</w:t>
      </w:r>
    </w:p>
    <w:p w14:paraId="49AF02D9" w14:textId="77777777" w:rsidR="00442072" w:rsidRDefault="00442072" w:rsidP="0087601B">
      <w:pPr>
        <w:pStyle w:val="NormalWeb"/>
        <w:spacing w:after="240"/>
        <w:jc w:val="both"/>
      </w:pPr>
    </w:p>
    <w:p w14:paraId="2826E33B" w14:textId="28EF185E" w:rsidR="00E61DD6" w:rsidRDefault="00E61DD6" w:rsidP="00E61DD6">
      <w:pPr>
        <w:pStyle w:val="Paragraphedeliste"/>
        <w:widowControl w:val="0"/>
        <w:numPr>
          <w:ilvl w:val="0"/>
          <w:numId w:val="3"/>
        </w:numPr>
        <w:tabs>
          <w:tab w:val="left" w:pos="2835"/>
        </w:tabs>
        <w:jc w:val="both"/>
        <w:rPr>
          <w:rFonts w:ascii="Times New Roman" w:hAnsi="Times New Roman" w:cs="Times New Roman"/>
          <w:b/>
          <w:sz w:val="24"/>
          <w:szCs w:val="24"/>
          <w:u w:val="single"/>
        </w:rPr>
      </w:pPr>
      <w:r w:rsidRPr="00442072">
        <w:rPr>
          <w:rFonts w:ascii="Times New Roman" w:hAnsi="Times New Roman" w:cs="Times New Roman"/>
          <w:b/>
          <w:sz w:val="24"/>
          <w:szCs w:val="24"/>
          <w:u w:val="single"/>
        </w:rPr>
        <w:t>VI</w:t>
      </w:r>
      <w:r>
        <w:rPr>
          <w:rFonts w:ascii="Times New Roman" w:hAnsi="Times New Roman" w:cs="Times New Roman"/>
          <w:b/>
          <w:sz w:val="24"/>
          <w:szCs w:val="24"/>
          <w:u w:val="single"/>
        </w:rPr>
        <w:t>V</w:t>
      </w:r>
      <w:r w:rsidRPr="00442072">
        <w:rPr>
          <w:rFonts w:ascii="Times New Roman" w:hAnsi="Times New Roman" w:cs="Times New Roman"/>
          <w:b/>
          <w:sz w:val="24"/>
          <w:szCs w:val="24"/>
          <w:u w:val="single"/>
        </w:rPr>
        <w:t xml:space="preserve"> / </w:t>
      </w:r>
      <w:r>
        <w:rPr>
          <w:rFonts w:ascii="Times New Roman" w:hAnsi="Times New Roman" w:cs="Times New Roman"/>
          <w:b/>
          <w:sz w:val="24"/>
          <w:szCs w:val="24"/>
          <w:u w:val="single"/>
        </w:rPr>
        <w:t>Délibération recrutement : création poste adjoint administratif principal de 1ere classe</w:t>
      </w:r>
    </w:p>
    <w:p w14:paraId="17EC23E9" w14:textId="77777777" w:rsidR="00E31CEC" w:rsidRDefault="00E31CEC" w:rsidP="00E31CEC">
      <w:pPr>
        <w:rPr>
          <w:rFonts w:ascii="Arial" w:eastAsia="Calibri" w:hAnsi="Arial" w:cs="Arial"/>
          <w:b/>
        </w:rPr>
      </w:pPr>
    </w:p>
    <w:p w14:paraId="4263B748" w14:textId="6EB8304B" w:rsidR="00E90B24" w:rsidRPr="00E90B24" w:rsidRDefault="00E90B24" w:rsidP="00E61DD6">
      <w:pPr>
        <w:widowControl w:val="0"/>
        <w:tabs>
          <w:tab w:val="left" w:pos="2835"/>
        </w:tabs>
        <w:jc w:val="both"/>
        <w:rPr>
          <w:rFonts w:ascii="Times New Roman" w:hAnsi="Times New Roman" w:cs="Times New Roman"/>
          <w:bCs/>
          <w:sz w:val="24"/>
          <w:szCs w:val="24"/>
        </w:rPr>
      </w:pPr>
      <w:r w:rsidRPr="00E90B24">
        <w:rPr>
          <w:rFonts w:ascii="Times New Roman" w:hAnsi="Times New Roman" w:cs="Times New Roman"/>
          <w:bCs/>
          <w:sz w:val="24"/>
          <w:szCs w:val="24"/>
        </w:rPr>
        <w:t xml:space="preserve">N’ayant pas reçu l’arrêté de nomination de </w:t>
      </w:r>
      <w:r w:rsidR="00282BB0">
        <w:rPr>
          <w:rFonts w:ascii="Times New Roman" w:hAnsi="Times New Roman" w:cs="Times New Roman"/>
          <w:bCs/>
          <w:sz w:val="24"/>
          <w:szCs w:val="24"/>
        </w:rPr>
        <w:t xml:space="preserve">Madame </w:t>
      </w:r>
      <w:r w:rsidRPr="00E90B24">
        <w:rPr>
          <w:rFonts w:ascii="Times New Roman" w:hAnsi="Times New Roman" w:cs="Times New Roman"/>
          <w:bCs/>
          <w:sz w:val="24"/>
          <w:szCs w:val="24"/>
        </w:rPr>
        <w:t xml:space="preserve">Nathalie </w:t>
      </w:r>
      <w:r w:rsidR="00485078">
        <w:rPr>
          <w:rFonts w:ascii="Times New Roman" w:hAnsi="Times New Roman" w:cs="Times New Roman"/>
          <w:bCs/>
          <w:sz w:val="24"/>
          <w:szCs w:val="24"/>
        </w:rPr>
        <w:t xml:space="preserve">LEPEINGLE - </w:t>
      </w:r>
      <w:r w:rsidRPr="00E90B24">
        <w:rPr>
          <w:rFonts w:ascii="Times New Roman" w:hAnsi="Times New Roman" w:cs="Times New Roman"/>
          <w:bCs/>
          <w:sz w:val="24"/>
          <w:szCs w:val="24"/>
        </w:rPr>
        <w:t>WEPPE</w:t>
      </w:r>
      <w:r w:rsidR="00076406">
        <w:rPr>
          <w:rFonts w:ascii="Times New Roman" w:hAnsi="Times New Roman" w:cs="Times New Roman"/>
          <w:bCs/>
          <w:sz w:val="24"/>
          <w:szCs w:val="24"/>
        </w:rPr>
        <w:t>, c</w:t>
      </w:r>
      <w:r w:rsidRPr="00E90B24">
        <w:rPr>
          <w:rFonts w:ascii="Times New Roman" w:hAnsi="Times New Roman" w:cs="Times New Roman"/>
          <w:bCs/>
          <w:sz w:val="24"/>
          <w:szCs w:val="24"/>
        </w:rPr>
        <w:t xml:space="preserve">e point est reporté au </w:t>
      </w:r>
      <w:r w:rsidRPr="00E90B24">
        <w:rPr>
          <w:rFonts w:ascii="Times New Roman" w:hAnsi="Times New Roman" w:cs="Times New Roman"/>
          <w:bCs/>
          <w:sz w:val="24"/>
          <w:szCs w:val="24"/>
        </w:rPr>
        <w:lastRenderedPageBreak/>
        <w:t>prochain conseil.</w:t>
      </w:r>
    </w:p>
    <w:p w14:paraId="035E919D" w14:textId="77777777" w:rsidR="00A33850" w:rsidRPr="00442072" w:rsidRDefault="00A33850" w:rsidP="00442072">
      <w:pPr>
        <w:widowControl w:val="0"/>
        <w:tabs>
          <w:tab w:val="left" w:pos="2835"/>
        </w:tabs>
        <w:jc w:val="both"/>
        <w:rPr>
          <w:rFonts w:ascii="Times New Roman" w:hAnsi="Times New Roman" w:cs="Times New Roman"/>
          <w:b/>
          <w:sz w:val="24"/>
          <w:szCs w:val="24"/>
        </w:rPr>
      </w:pPr>
    </w:p>
    <w:p w14:paraId="034927CD" w14:textId="7401BEE6" w:rsidR="00425B4A" w:rsidRPr="00986055" w:rsidRDefault="0060770B" w:rsidP="00EF75DB">
      <w:pPr>
        <w:pStyle w:val="Paragraphedeliste"/>
        <w:widowControl w:val="0"/>
        <w:numPr>
          <w:ilvl w:val="0"/>
          <w:numId w:val="3"/>
        </w:numPr>
        <w:tabs>
          <w:tab w:val="left" w:pos="2835"/>
        </w:tabs>
        <w:jc w:val="both"/>
        <w:rPr>
          <w:rFonts w:ascii="Times New Roman" w:hAnsi="Times New Roman" w:cs="Times New Roman"/>
          <w:b/>
          <w:sz w:val="24"/>
          <w:szCs w:val="24"/>
          <w:u w:val="single"/>
        </w:rPr>
      </w:pPr>
      <w:r w:rsidRPr="00986055">
        <w:rPr>
          <w:rFonts w:ascii="Times New Roman" w:hAnsi="Times New Roman" w:cs="Times New Roman"/>
          <w:b/>
          <w:sz w:val="24"/>
          <w:szCs w:val="24"/>
          <w:u w:val="single"/>
        </w:rPr>
        <w:t>Questions diverses</w:t>
      </w:r>
    </w:p>
    <w:p w14:paraId="79EE8EF4" w14:textId="77777777" w:rsidR="00107E45" w:rsidRPr="00CB5D2C" w:rsidRDefault="00107E45" w:rsidP="0032053E">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Points travaux :</w:t>
      </w:r>
    </w:p>
    <w:p w14:paraId="211187EA" w14:textId="77777777" w:rsidR="00107E45" w:rsidRDefault="00107E45" w:rsidP="0032053E">
      <w:pPr>
        <w:pStyle w:val="Sansinterligne"/>
        <w:jc w:val="both"/>
        <w:rPr>
          <w:rFonts w:ascii="Times New Roman" w:hAnsi="Times New Roman" w:cs="Times New Roman"/>
          <w:b/>
          <w:sz w:val="24"/>
          <w:szCs w:val="24"/>
        </w:rPr>
      </w:pPr>
    </w:p>
    <w:p w14:paraId="5B228A31" w14:textId="3C5BA365" w:rsidR="00076406" w:rsidRDefault="00047815" w:rsidP="00047815">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Circulation : afin de réguler la circulation</w:t>
      </w:r>
      <w:r w:rsidR="00282BB0">
        <w:rPr>
          <w:rFonts w:ascii="Times New Roman" w:hAnsi="Times New Roman" w:cs="Times New Roman"/>
          <w:b/>
          <w:sz w:val="24"/>
          <w:szCs w:val="24"/>
        </w:rPr>
        <w:t xml:space="preserve"> et d’essayer d’améliorer la sécurité en réduisant la vitesse</w:t>
      </w:r>
      <w:r>
        <w:rPr>
          <w:rFonts w:ascii="Times New Roman" w:hAnsi="Times New Roman" w:cs="Times New Roman"/>
          <w:b/>
          <w:sz w:val="24"/>
          <w:szCs w:val="24"/>
        </w:rPr>
        <w:t>, il est convenu de demander des devis pour la pose de panneaux et de feu</w:t>
      </w:r>
      <w:r w:rsidR="00282BB0">
        <w:rPr>
          <w:rFonts w:ascii="Times New Roman" w:hAnsi="Times New Roman" w:cs="Times New Roman"/>
          <w:b/>
          <w:sz w:val="24"/>
          <w:szCs w:val="24"/>
        </w:rPr>
        <w:t>x</w:t>
      </w:r>
      <w:r>
        <w:rPr>
          <w:rFonts w:ascii="Times New Roman" w:hAnsi="Times New Roman" w:cs="Times New Roman"/>
          <w:b/>
          <w:sz w:val="24"/>
          <w:szCs w:val="24"/>
        </w:rPr>
        <w:t xml:space="preserve"> </w:t>
      </w:r>
      <w:r w:rsidR="00282BB0">
        <w:rPr>
          <w:rFonts w:ascii="Times New Roman" w:hAnsi="Times New Roman" w:cs="Times New Roman"/>
          <w:b/>
          <w:sz w:val="24"/>
          <w:szCs w:val="24"/>
        </w:rPr>
        <w:t>récompens</w:t>
      </w:r>
      <w:r>
        <w:rPr>
          <w:rFonts w:ascii="Times New Roman" w:hAnsi="Times New Roman" w:cs="Times New Roman"/>
          <w:b/>
          <w:sz w:val="24"/>
          <w:szCs w:val="24"/>
        </w:rPr>
        <w:t>e</w:t>
      </w:r>
      <w:r w:rsidR="00282BB0">
        <w:rPr>
          <w:rFonts w:ascii="Times New Roman" w:hAnsi="Times New Roman" w:cs="Times New Roman"/>
          <w:b/>
          <w:sz w:val="24"/>
          <w:szCs w:val="24"/>
        </w:rPr>
        <w:t xml:space="preserve"> intelligent</w:t>
      </w:r>
      <w:r>
        <w:rPr>
          <w:rFonts w:ascii="Times New Roman" w:hAnsi="Times New Roman" w:cs="Times New Roman"/>
          <w:b/>
          <w:sz w:val="24"/>
          <w:szCs w:val="24"/>
        </w:rPr>
        <w:t>.</w:t>
      </w:r>
    </w:p>
    <w:p w14:paraId="3F881C13" w14:textId="77777777" w:rsidR="00047815" w:rsidRDefault="00047815" w:rsidP="00047815">
      <w:pPr>
        <w:pStyle w:val="Sansinterligne"/>
        <w:ind w:left="720"/>
        <w:jc w:val="both"/>
        <w:rPr>
          <w:rFonts w:ascii="Times New Roman" w:hAnsi="Times New Roman" w:cs="Times New Roman"/>
          <w:b/>
          <w:sz w:val="24"/>
          <w:szCs w:val="24"/>
        </w:rPr>
      </w:pPr>
    </w:p>
    <w:p w14:paraId="1C3A326F" w14:textId="24AAA98F" w:rsidR="00047815" w:rsidRDefault="00282BB0" w:rsidP="00047815">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Carrefour de la</w:t>
      </w:r>
      <w:r w:rsidR="00047815">
        <w:rPr>
          <w:rFonts w:ascii="Times New Roman" w:hAnsi="Times New Roman" w:cs="Times New Roman"/>
          <w:b/>
          <w:sz w:val="24"/>
          <w:szCs w:val="24"/>
        </w:rPr>
        <w:t xml:space="preserve"> mairie : </w:t>
      </w:r>
      <w:r w:rsidR="007D189C">
        <w:rPr>
          <w:rFonts w:ascii="Times New Roman" w:hAnsi="Times New Roman" w:cs="Times New Roman"/>
          <w:b/>
          <w:sz w:val="24"/>
          <w:szCs w:val="24"/>
        </w:rPr>
        <w:t>la convention entre le département et la métropole est en cours de finalisation. Une convention sera établie entre la métropole et la mairie. La métropole souhaite présenter le projet leur du prochain conseil de la métropole du mois de mai</w:t>
      </w:r>
      <w:r w:rsidR="0010325E">
        <w:rPr>
          <w:rFonts w:ascii="Times New Roman" w:hAnsi="Times New Roman" w:cs="Times New Roman"/>
          <w:b/>
          <w:sz w:val="24"/>
          <w:szCs w:val="24"/>
        </w:rPr>
        <w:t>, c</w:t>
      </w:r>
      <w:r w:rsidR="007D189C">
        <w:rPr>
          <w:rFonts w:ascii="Times New Roman" w:hAnsi="Times New Roman" w:cs="Times New Roman"/>
          <w:b/>
          <w:sz w:val="24"/>
          <w:szCs w:val="24"/>
        </w:rPr>
        <w:t>elle-ci reprenant le montant du fond</w:t>
      </w:r>
      <w:r w:rsidR="0010325E">
        <w:rPr>
          <w:rFonts w:ascii="Times New Roman" w:hAnsi="Times New Roman" w:cs="Times New Roman"/>
          <w:b/>
          <w:sz w:val="24"/>
          <w:szCs w:val="24"/>
        </w:rPr>
        <w:t>s</w:t>
      </w:r>
      <w:r w:rsidR="007D189C">
        <w:rPr>
          <w:rFonts w:ascii="Times New Roman" w:hAnsi="Times New Roman" w:cs="Times New Roman"/>
          <w:b/>
          <w:sz w:val="24"/>
          <w:szCs w:val="24"/>
        </w:rPr>
        <w:t xml:space="preserve"> de concours.</w:t>
      </w:r>
      <w:r w:rsidR="0010325E">
        <w:rPr>
          <w:rFonts w:ascii="Times New Roman" w:hAnsi="Times New Roman" w:cs="Times New Roman"/>
          <w:b/>
          <w:sz w:val="24"/>
          <w:szCs w:val="24"/>
        </w:rPr>
        <w:t xml:space="preserve"> (Prévision des travaux pour cette été).</w:t>
      </w:r>
    </w:p>
    <w:p w14:paraId="16C45D6F" w14:textId="77777777" w:rsidR="00034668" w:rsidRDefault="00034668" w:rsidP="00034668">
      <w:pPr>
        <w:pStyle w:val="Paragraphedeliste"/>
        <w:rPr>
          <w:rFonts w:ascii="Times New Roman" w:hAnsi="Times New Roman" w:cs="Times New Roman"/>
          <w:b/>
          <w:sz w:val="24"/>
          <w:szCs w:val="24"/>
        </w:rPr>
      </w:pPr>
    </w:p>
    <w:p w14:paraId="09DEE772" w14:textId="45D5ADDA" w:rsidR="0010325E" w:rsidRDefault="00034668"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 xml:space="preserve">Bornes incendies : le contrôle a été réalisé. La peinture </w:t>
      </w:r>
      <w:r w:rsidR="0010325E">
        <w:rPr>
          <w:rFonts w:ascii="Times New Roman" w:hAnsi="Times New Roman" w:cs="Times New Roman"/>
          <w:b/>
          <w:sz w:val="24"/>
          <w:szCs w:val="24"/>
        </w:rPr>
        <w:t>et la numérotation sont</w:t>
      </w:r>
      <w:r>
        <w:rPr>
          <w:rFonts w:ascii="Times New Roman" w:hAnsi="Times New Roman" w:cs="Times New Roman"/>
          <w:b/>
          <w:sz w:val="24"/>
          <w:szCs w:val="24"/>
        </w:rPr>
        <w:t xml:space="preserve"> à refaire sur les bornes incendies</w:t>
      </w:r>
      <w:r w:rsidR="0010325E">
        <w:rPr>
          <w:rFonts w:ascii="Times New Roman" w:hAnsi="Times New Roman" w:cs="Times New Roman"/>
          <w:b/>
          <w:sz w:val="24"/>
          <w:szCs w:val="24"/>
        </w:rPr>
        <w:t xml:space="preserve"> de même que le marquage au sol de la peinture </w:t>
      </w:r>
      <w:r w:rsidR="0010325E" w:rsidRPr="0010325E">
        <w:rPr>
          <w:rFonts w:ascii="Times New Roman" w:hAnsi="Times New Roman" w:cs="Times New Roman"/>
          <w:b/>
          <w:sz w:val="24"/>
          <w:szCs w:val="24"/>
        </w:rPr>
        <w:t>jaune</w:t>
      </w:r>
      <w:r w:rsidR="0010325E">
        <w:rPr>
          <w:rFonts w:ascii="Times New Roman" w:hAnsi="Times New Roman" w:cs="Times New Roman"/>
          <w:b/>
          <w:sz w:val="24"/>
          <w:szCs w:val="24"/>
        </w:rPr>
        <w:t xml:space="preserve"> délimitant les zones de stationnement interdit.</w:t>
      </w:r>
    </w:p>
    <w:p w14:paraId="4ACD6CD9" w14:textId="77777777" w:rsidR="0010325E" w:rsidRDefault="0010325E" w:rsidP="0010325E">
      <w:pPr>
        <w:pStyle w:val="Paragraphedeliste"/>
        <w:rPr>
          <w:rFonts w:ascii="Times New Roman" w:hAnsi="Times New Roman" w:cs="Times New Roman"/>
          <w:b/>
          <w:sz w:val="24"/>
          <w:szCs w:val="24"/>
        </w:rPr>
      </w:pPr>
    </w:p>
    <w:p w14:paraId="6FC3EFA4" w14:textId="3D465959" w:rsidR="0010325E" w:rsidRDefault="0010325E"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Rue des Bleuets : un rendez-vous est pris avec une entreprise afin d’avoir un avis sur les travaux à réaliser.</w:t>
      </w:r>
      <w:r w:rsidR="00C058BB">
        <w:rPr>
          <w:rFonts w:ascii="Times New Roman" w:hAnsi="Times New Roman" w:cs="Times New Roman"/>
          <w:b/>
          <w:sz w:val="24"/>
          <w:szCs w:val="24"/>
        </w:rPr>
        <w:t xml:space="preserve"> En même temps, un point sera fait sur les autres chaussées.</w:t>
      </w:r>
    </w:p>
    <w:p w14:paraId="05A868D5" w14:textId="77777777" w:rsidR="0010325E" w:rsidRDefault="0010325E" w:rsidP="0010325E">
      <w:pPr>
        <w:pStyle w:val="Paragraphedeliste"/>
        <w:rPr>
          <w:rFonts w:ascii="Times New Roman" w:hAnsi="Times New Roman" w:cs="Times New Roman"/>
          <w:b/>
          <w:sz w:val="24"/>
          <w:szCs w:val="24"/>
        </w:rPr>
      </w:pPr>
    </w:p>
    <w:p w14:paraId="3CB84E80" w14:textId="78A950DB" w:rsidR="0010325E" w:rsidRDefault="00C058BB"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Fleurs : les massifs sont nettoyés. Un avenant à été signé avec l’ESAT : LES ALENCONS. Une étude est en cours pour le renouvellement des fleurs. Monsieur le maire est en attente du retour de la convention et de son détail pour le remboursement des zones reprises par l’ESAT (demande faite à plusieurs reprises depuis 6 mois).</w:t>
      </w:r>
    </w:p>
    <w:p w14:paraId="05E6BA8B" w14:textId="77777777" w:rsidR="00C058BB" w:rsidRDefault="00C058BB" w:rsidP="00C058BB">
      <w:pPr>
        <w:pStyle w:val="Paragraphedeliste"/>
        <w:rPr>
          <w:rFonts w:ascii="Times New Roman" w:hAnsi="Times New Roman" w:cs="Times New Roman"/>
          <w:b/>
          <w:sz w:val="24"/>
          <w:szCs w:val="24"/>
        </w:rPr>
      </w:pPr>
    </w:p>
    <w:p w14:paraId="01B7DEB0" w14:textId="54D4CB6B" w:rsidR="00C058BB" w:rsidRDefault="00C058BB"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Chicanes rue principale : un contact sera pris avec l’entreprise « Terspective » pour la mise en place d’arbustes.</w:t>
      </w:r>
    </w:p>
    <w:p w14:paraId="5E4DC5AB" w14:textId="77777777" w:rsidR="00C058BB" w:rsidRDefault="00C058BB" w:rsidP="00C058BB">
      <w:pPr>
        <w:pStyle w:val="Paragraphedeliste"/>
        <w:rPr>
          <w:rFonts w:ascii="Times New Roman" w:hAnsi="Times New Roman" w:cs="Times New Roman"/>
          <w:b/>
          <w:sz w:val="24"/>
          <w:szCs w:val="24"/>
        </w:rPr>
      </w:pPr>
    </w:p>
    <w:p w14:paraId="68DF6C61" w14:textId="52B8D970" w:rsidR="00C058BB" w:rsidRDefault="00C058BB"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Chemin du bois :</w:t>
      </w:r>
      <w:r w:rsidR="007F07E9">
        <w:rPr>
          <w:rFonts w:ascii="Times New Roman" w:hAnsi="Times New Roman" w:cs="Times New Roman"/>
          <w:b/>
          <w:sz w:val="24"/>
          <w:szCs w:val="24"/>
        </w:rPr>
        <w:t xml:space="preserve"> on constate que le chemin présente des déformations importantes. Une remise en état n’est pas prévue pour le moment.</w:t>
      </w:r>
      <w:r w:rsidR="009F690C">
        <w:rPr>
          <w:rFonts w:ascii="Times New Roman" w:hAnsi="Times New Roman" w:cs="Times New Roman"/>
          <w:b/>
          <w:sz w:val="24"/>
          <w:szCs w:val="24"/>
        </w:rPr>
        <w:t xml:space="preserve"> (Réfection faite en 2017).</w:t>
      </w:r>
    </w:p>
    <w:p w14:paraId="1EA364F2" w14:textId="77777777" w:rsidR="007F07E9" w:rsidRDefault="007F07E9" w:rsidP="007F07E9">
      <w:pPr>
        <w:pStyle w:val="Paragraphedeliste"/>
        <w:rPr>
          <w:rFonts w:ascii="Times New Roman" w:hAnsi="Times New Roman" w:cs="Times New Roman"/>
          <w:b/>
          <w:sz w:val="24"/>
          <w:szCs w:val="24"/>
        </w:rPr>
      </w:pPr>
    </w:p>
    <w:p w14:paraId="175B24E7" w14:textId="2310B4BE" w:rsidR="007F07E9" w:rsidRDefault="009F690C"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Exposi</w:t>
      </w:r>
      <w:r w:rsidR="00F02A8A">
        <w:rPr>
          <w:rFonts w:ascii="Times New Roman" w:hAnsi="Times New Roman" w:cs="Times New Roman"/>
          <w:b/>
          <w:sz w:val="24"/>
          <w:szCs w:val="24"/>
        </w:rPr>
        <w:t>t</w:t>
      </w:r>
      <w:r>
        <w:rPr>
          <w:rFonts w:ascii="Times New Roman" w:hAnsi="Times New Roman" w:cs="Times New Roman"/>
          <w:b/>
          <w:sz w:val="24"/>
          <w:szCs w:val="24"/>
        </w:rPr>
        <w:t>ion « Pierre DUQUET » : une exposition aura lieu prochainement sur la commune. Les dates sont à confirmées.</w:t>
      </w:r>
      <w:r w:rsidR="00F02A8A">
        <w:rPr>
          <w:rFonts w:ascii="Times New Roman" w:hAnsi="Times New Roman" w:cs="Times New Roman"/>
          <w:b/>
          <w:sz w:val="24"/>
          <w:szCs w:val="24"/>
        </w:rPr>
        <w:t xml:space="preserve"> Pour rappel, il s’agit d’un projet d’ordre européen normalement programmé dans le deuxième semestre.</w:t>
      </w:r>
    </w:p>
    <w:p w14:paraId="3BC81AA7" w14:textId="77777777" w:rsidR="00F02A8A" w:rsidRDefault="00F02A8A" w:rsidP="00F02A8A">
      <w:pPr>
        <w:pStyle w:val="Paragraphedeliste"/>
        <w:rPr>
          <w:rFonts w:ascii="Times New Roman" w:hAnsi="Times New Roman" w:cs="Times New Roman"/>
          <w:b/>
          <w:sz w:val="24"/>
          <w:szCs w:val="24"/>
        </w:rPr>
      </w:pPr>
    </w:p>
    <w:p w14:paraId="29EB1D19" w14:textId="47CB500B" w:rsidR="00F02A8A" w:rsidRDefault="00F02A8A"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 xml:space="preserve">Saint Jean : La </w:t>
      </w:r>
      <w:r w:rsidR="00D624B1">
        <w:rPr>
          <w:rFonts w:ascii="Times New Roman" w:hAnsi="Times New Roman" w:cs="Times New Roman"/>
          <w:b/>
          <w:sz w:val="24"/>
          <w:szCs w:val="24"/>
        </w:rPr>
        <w:t>S</w:t>
      </w:r>
      <w:r>
        <w:rPr>
          <w:rFonts w:ascii="Times New Roman" w:hAnsi="Times New Roman" w:cs="Times New Roman"/>
          <w:b/>
          <w:sz w:val="24"/>
          <w:szCs w:val="24"/>
        </w:rPr>
        <w:t>aint</w:t>
      </w:r>
      <w:r w:rsidR="00D624B1">
        <w:rPr>
          <w:rFonts w:ascii="Times New Roman" w:hAnsi="Times New Roman" w:cs="Times New Roman"/>
          <w:b/>
          <w:sz w:val="24"/>
          <w:szCs w:val="24"/>
        </w:rPr>
        <w:t>-J</w:t>
      </w:r>
      <w:r>
        <w:rPr>
          <w:rFonts w:ascii="Times New Roman" w:hAnsi="Times New Roman" w:cs="Times New Roman"/>
          <w:b/>
          <w:sz w:val="24"/>
          <w:szCs w:val="24"/>
        </w:rPr>
        <w:t>ean aura lieu le samedi 21 juin 2025.</w:t>
      </w:r>
      <w:r w:rsidR="00D624B1">
        <w:rPr>
          <w:rFonts w:ascii="Times New Roman" w:hAnsi="Times New Roman" w:cs="Times New Roman"/>
          <w:b/>
          <w:sz w:val="24"/>
          <w:szCs w:val="24"/>
        </w:rPr>
        <w:t xml:space="preserve"> Un appel aux volontaires est demandé.</w:t>
      </w:r>
    </w:p>
    <w:p w14:paraId="10DA2D59" w14:textId="77777777" w:rsidR="00F02A8A" w:rsidRDefault="00F02A8A" w:rsidP="00F02A8A">
      <w:pPr>
        <w:pStyle w:val="Paragraphedeliste"/>
        <w:rPr>
          <w:rFonts w:ascii="Times New Roman" w:hAnsi="Times New Roman" w:cs="Times New Roman"/>
          <w:b/>
          <w:sz w:val="24"/>
          <w:szCs w:val="24"/>
        </w:rPr>
      </w:pPr>
    </w:p>
    <w:p w14:paraId="537028CD" w14:textId="63B9F76D" w:rsidR="00F02A8A" w:rsidRPr="0010325E" w:rsidRDefault="00D624B1" w:rsidP="0010325E">
      <w:pPr>
        <w:pStyle w:val="Sansinterligne"/>
        <w:numPr>
          <w:ilvl w:val="0"/>
          <w:numId w:val="27"/>
        </w:numPr>
        <w:jc w:val="both"/>
        <w:rPr>
          <w:rFonts w:ascii="Times New Roman" w:hAnsi="Times New Roman" w:cs="Times New Roman"/>
          <w:b/>
          <w:sz w:val="24"/>
          <w:szCs w:val="24"/>
        </w:rPr>
      </w:pPr>
      <w:r>
        <w:rPr>
          <w:rFonts w:ascii="Times New Roman" w:hAnsi="Times New Roman" w:cs="Times New Roman"/>
          <w:b/>
          <w:sz w:val="24"/>
          <w:szCs w:val="24"/>
        </w:rPr>
        <w:t xml:space="preserve">Mairie : Il est proposé de </w:t>
      </w:r>
      <w:r w:rsidR="004213D3">
        <w:rPr>
          <w:rFonts w:ascii="Times New Roman" w:hAnsi="Times New Roman" w:cs="Times New Roman"/>
          <w:b/>
          <w:sz w:val="24"/>
          <w:szCs w:val="24"/>
        </w:rPr>
        <w:t>demander</w:t>
      </w:r>
      <w:r>
        <w:rPr>
          <w:rFonts w:ascii="Times New Roman" w:hAnsi="Times New Roman" w:cs="Times New Roman"/>
          <w:b/>
          <w:sz w:val="24"/>
          <w:szCs w:val="24"/>
        </w:rPr>
        <w:t xml:space="preserve"> des devis pour la réfection des peintures de la salle de conseil mais également du secrétariat de la mairie.</w:t>
      </w:r>
    </w:p>
    <w:p w14:paraId="6CB8D561" w14:textId="77777777" w:rsidR="0010325E" w:rsidRDefault="0010325E" w:rsidP="0010325E">
      <w:pPr>
        <w:pStyle w:val="Sansinterligne"/>
        <w:ind w:left="720"/>
        <w:jc w:val="both"/>
        <w:rPr>
          <w:rFonts w:ascii="Times New Roman" w:hAnsi="Times New Roman" w:cs="Times New Roman"/>
          <w:b/>
          <w:sz w:val="24"/>
          <w:szCs w:val="24"/>
        </w:rPr>
      </w:pPr>
    </w:p>
    <w:p w14:paraId="784823A3" w14:textId="77777777" w:rsidR="00076406" w:rsidRPr="00CB5D2C" w:rsidRDefault="00076406" w:rsidP="0032053E">
      <w:pPr>
        <w:pStyle w:val="Sansinterligne"/>
        <w:jc w:val="both"/>
        <w:rPr>
          <w:rFonts w:ascii="Times New Roman" w:hAnsi="Times New Roman" w:cs="Times New Roman"/>
          <w:b/>
          <w:sz w:val="24"/>
          <w:szCs w:val="24"/>
        </w:rPr>
      </w:pPr>
    </w:p>
    <w:p w14:paraId="774A1886" w14:textId="77777777" w:rsidR="009B305F" w:rsidRPr="00CB5D2C" w:rsidRDefault="009B305F" w:rsidP="009A38D8">
      <w:pPr>
        <w:pStyle w:val="Sansinterligne"/>
        <w:ind w:left="720"/>
        <w:jc w:val="both"/>
        <w:rPr>
          <w:rFonts w:ascii="Times New Roman" w:hAnsi="Times New Roman" w:cs="Times New Roman"/>
          <w:bCs/>
          <w:sz w:val="24"/>
          <w:szCs w:val="24"/>
        </w:rPr>
      </w:pPr>
    </w:p>
    <w:p w14:paraId="58DA778A" w14:textId="77933368" w:rsidR="002C71FE" w:rsidRPr="00CB5D2C" w:rsidRDefault="00E11901" w:rsidP="0032053E">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Séance levée à 2</w:t>
      </w:r>
      <w:r w:rsidR="00604691" w:rsidRPr="00CB5D2C">
        <w:rPr>
          <w:rFonts w:ascii="Times New Roman" w:hAnsi="Times New Roman" w:cs="Times New Roman"/>
          <w:b/>
          <w:sz w:val="24"/>
          <w:szCs w:val="24"/>
        </w:rPr>
        <w:t>1</w:t>
      </w:r>
      <w:r w:rsidR="00B11A2E" w:rsidRPr="00CB5D2C">
        <w:rPr>
          <w:rFonts w:ascii="Times New Roman" w:hAnsi="Times New Roman" w:cs="Times New Roman"/>
          <w:b/>
          <w:sz w:val="24"/>
          <w:szCs w:val="24"/>
        </w:rPr>
        <w:t>h</w:t>
      </w:r>
      <w:r w:rsidR="00604691" w:rsidRPr="00CB5D2C">
        <w:rPr>
          <w:rFonts w:ascii="Times New Roman" w:hAnsi="Times New Roman" w:cs="Times New Roman"/>
          <w:b/>
          <w:sz w:val="24"/>
          <w:szCs w:val="24"/>
        </w:rPr>
        <w:t>00</w:t>
      </w:r>
      <w:r w:rsidR="009A38D8">
        <w:rPr>
          <w:rFonts w:ascii="Times New Roman" w:hAnsi="Times New Roman" w:cs="Times New Roman"/>
          <w:b/>
          <w:sz w:val="24"/>
          <w:szCs w:val="24"/>
        </w:rPr>
        <w:t>.</w:t>
      </w:r>
    </w:p>
    <w:sectPr w:rsidR="002C71FE" w:rsidRPr="00CB5D2C" w:rsidSect="00C42BA1">
      <w:headerReference w:type="even" r:id="rId9"/>
      <w:headerReference w:type="default" r:id="rId10"/>
      <w:footerReference w:type="even" r:id="rId11"/>
      <w:footerReference w:type="default" r:id="rId12"/>
      <w:headerReference w:type="first" r:id="rId13"/>
      <w:footerReference w:type="first" r:id="rId14"/>
      <w:pgSz w:w="11906" w:h="16838" w:code="9"/>
      <w:pgMar w:top="425" w:right="720" w:bottom="1276" w:left="720" w:header="709" w:footer="709" w:gutter="0"/>
      <w:pgNumType w:start="1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BDA2" w14:textId="77777777" w:rsidR="00322EF6" w:rsidRDefault="00322EF6" w:rsidP="007A052C">
      <w:pPr>
        <w:spacing w:after="0" w:line="240" w:lineRule="auto"/>
      </w:pPr>
      <w:r>
        <w:separator/>
      </w:r>
    </w:p>
  </w:endnote>
  <w:endnote w:type="continuationSeparator" w:id="0">
    <w:p w14:paraId="636E9E39" w14:textId="77777777" w:rsidR="00322EF6" w:rsidRDefault="00322EF6" w:rsidP="007A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705213"/>
      <w:docPartObj>
        <w:docPartGallery w:val="Page Numbers (Bottom of Page)"/>
        <w:docPartUnique/>
      </w:docPartObj>
    </w:sdtPr>
    <w:sdtContent>
      <w:p w14:paraId="22269FCE" w14:textId="77777777" w:rsidR="00DC4D26" w:rsidRDefault="00DC4D26">
        <w:pPr>
          <w:pStyle w:val="Pieddepage"/>
          <w:jc w:val="right"/>
        </w:pPr>
        <w:r>
          <w:t>5</w:t>
        </w:r>
      </w:p>
    </w:sdtContent>
  </w:sdt>
  <w:p w14:paraId="3ECD547D" w14:textId="77777777" w:rsidR="00DC4D26" w:rsidRDefault="00DC4D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024486"/>
      <w:docPartObj>
        <w:docPartGallery w:val="Page Numbers (Bottom of Page)"/>
        <w:docPartUnique/>
      </w:docPartObj>
    </w:sdtPr>
    <w:sdtContent>
      <w:p w14:paraId="36B20BE4" w14:textId="77777777" w:rsidR="00DC4D26" w:rsidRDefault="00DC4D26">
        <w:pPr>
          <w:pStyle w:val="Pieddepage"/>
          <w:jc w:val="right"/>
        </w:pPr>
        <w:r>
          <w:fldChar w:fldCharType="begin"/>
        </w:r>
        <w:r>
          <w:instrText>PAGE   \* MERGEFORMAT</w:instrText>
        </w:r>
        <w:r>
          <w:fldChar w:fldCharType="separate"/>
        </w:r>
        <w:r w:rsidR="00DF32A2">
          <w:rPr>
            <w:noProof/>
          </w:rPr>
          <w:t>101</w:t>
        </w:r>
        <w:r>
          <w:fldChar w:fldCharType="end"/>
        </w:r>
      </w:p>
    </w:sdtContent>
  </w:sdt>
  <w:p w14:paraId="677EF3EE" w14:textId="77777777" w:rsidR="00DC4D26" w:rsidRDefault="00DC4D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78087"/>
      <w:docPartObj>
        <w:docPartGallery w:val="Page Numbers (Bottom of Page)"/>
        <w:docPartUnique/>
      </w:docPartObj>
    </w:sdtPr>
    <w:sdtContent>
      <w:p w14:paraId="7C15D018" w14:textId="77777777" w:rsidR="00DC4D26" w:rsidRDefault="00DC4D26">
        <w:pPr>
          <w:pStyle w:val="Pieddepage"/>
          <w:jc w:val="right"/>
        </w:pPr>
        <w:r>
          <w:fldChar w:fldCharType="begin"/>
        </w:r>
        <w:r>
          <w:instrText>PAGE   \* MERGEFORMAT</w:instrText>
        </w:r>
        <w:r>
          <w:fldChar w:fldCharType="separate"/>
        </w:r>
        <w:r>
          <w:rPr>
            <w:noProof/>
          </w:rPr>
          <w:t>3</w:t>
        </w:r>
        <w:r>
          <w:fldChar w:fldCharType="end"/>
        </w:r>
      </w:p>
    </w:sdtContent>
  </w:sdt>
  <w:p w14:paraId="6BDD1B5B" w14:textId="77777777" w:rsidR="00DC4D26" w:rsidRDefault="00DC4D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8506D" w14:textId="77777777" w:rsidR="00322EF6" w:rsidRDefault="00322EF6" w:rsidP="007A052C">
      <w:pPr>
        <w:spacing w:after="0" w:line="240" w:lineRule="auto"/>
      </w:pPr>
      <w:r>
        <w:separator/>
      </w:r>
    </w:p>
  </w:footnote>
  <w:footnote w:type="continuationSeparator" w:id="0">
    <w:p w14:paraId="09EA647A" w14:textId="77777777" w:rsidR="00322EF6" w:rsidRDefault="00322EF6" w:rsidP="007A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A1B9" w14:textId="77777777" w:rsidR="00B05CA0" w:rsidRDefault="00B05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CF58" w14:textId="77777777" w:rsidR="00B05CA0" w:rsidRDefault="00B05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B570" w14:textId="77777777" w:rsidR="00B05CA0" w:rsidRDefault="00B05C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D726180"/>
    <w:lvl w:ilvl="0">
      <w:numFmt w:val="bullet"/>
      <w:lvlText w:val="*"/>
      <w:lvlJc w:val="left"/>
    </w:lvl>
  </w:abstractNum>
  <w:abstractNum w:abstractNumId="1" w15:restartNumberingAfterBreak="0">
    <w:nsid w:val="00057397"/>
    <w:multiLevelType w:val="hybridMultilevel"/>
    <w:tmpl w:val="26F4CCD6"/>
    <w:lvl w:ilvl="0" w:tplc="36D6356E">
      <w:numFmt w:val="bullet"/>
      <w:lvlText w:val="-"/>
      <w:lvlJc w:val="left"/>
      <w:pPr>
        <w:ind w:left="3195" w:hanging="360"/>
      </w:pPr>
      <w:rPr>
        <w:rFonts w:ascii="Times New Roman" w:eastAsia="Calibri" w:hAnsi="Times New Roman" w:cs="Times New Roman" w:hint="default"/>
        <w:b/>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2" w15:restartNumberingAfterBreak="0">
    <w:nsid w:val="03771665"/>
    <w:multiLevelType w:val="hybridMultilevel"/>
    <w:tmpl w:val="32A2E554"/>
    <w:lvl w:ilvl="0" w:tplc="65A8573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3AE4D07"/>
    <w:multiLevelType w:val="hybridMultilevel"/>
    <w:tmpl w:val="47AA97BA"/>
    <w:lvl w:ilvl="0" w:tplc="9FFE64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05607"/>
    <w:multiLevelType w:val="hybridMultilevel"/>
    <w:tmpl w:val="2E0604A8"/>
    <w:lvl w:ilvl="0" w:tplc="0F2A0C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93093"/>
    <w:multiLevelType w:val="multilevel"/>
    <w:tmpl w:val="F1E231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3B41F8E"/>
    <w:multiLevelType w:val="hybridMultilevel"/>
    <w:tmpl w:val="860E406C"/>
    <w:lvl w:ilvl="0" w:tplc="7AAC7A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3F65C8"/>
    <w:multiLevelType w:val="hybridMultilevel"/>
    <w:tmpl w:val="D200F648"/>
    <w:lvl w:ilvl="0" w:tplc="F1A87FF8">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61EAE"/>
    <w:multiLevelType w:val="hybridMultilevel"/>
    <w:tmpl w:val="E5B4E370"/>
    <w:lvl w:ilvl="0" w:tplc="A49EBD2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E6AEB"/>
    <w:multiLevelType w:val="hybridMultilevel"/>
    <w:tmpl w:val="12AE06BE"/>
    <w:lvl w:ilvl="0" w:tplc="C78E24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7F2D57"/>
    <w:multiLevelType w:val="hybridMultilevel"/>
    <w:tmpl w:val="386626E8"/>
    <w:lvl w:ilvl="0" w:tplc="9AEE0D40">
      <w:numFmt w:val="bullet"/>
      <w:lvlText w:val="-"/>
      <w:lvlJc w:val="left"/>
      <w:pPr>
        <w:ind w:left="1286" w:hanging="360"/>
      </w:pPr>
      <w:rPr>
        <w:rFonts w:ascii="Times New Roman" w:eastAsiaTheme="minorHAnsi" w:hAnsi="Times New Roman" w:cs="Times New Roman"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390F2D91"/>
    <w:multiLevelType w:val="hybridMultilevel"/>
    <w:tmpl w:val="D08E5024"/>
    <w:lvl w:ilvl="0" w:tplc="6B4A97C4">
      <w:numFmt w:val="bullet"/>
      <w:lvlText w:val="-"/>
      <w:lvlJc w:val="left"/>
      <w:pPr>
        <w:ind w:left="446" w:hanging="360"/>
      </w:pPr>
      <w:rPr>
        <w:rFonts w:ascii="Times New Roman" w:eastAsia="Times New Roman" w:hAnsi="Times New Roman" w:cs="Times New Roman" w:hint="default"/>
      </w:rPr>
    </w:lvl>
    <w:lvl w:ilvl="1" w:tplc="040C0003" w:tentative="1">
      <w:start w:val="1"/>
      <w:numFmt w:val="bullet"/>
      <w:lvlText w:val="o"/>
      <w:lvlJc w:val="left"/>
      <w:pPr>
        <w:ind w:left="1166" w:hanging="360"/>
      </w:pPr>
      <w:rPr>
        <w:rFonts w:ascii="Courier New" w:hAnsi="Courier New" w:cs="Courier New" w:hint="default"/>
      </w:rPr>
    </w:lvl>
    <w:lvl w:ilvl="2" w:tplc="040C0005" w:tentative="1">
      <w:start w:val="1"/>
      <w:numFmt w:val="bullet"/>
      <w:lvlText w:val=""/>
      <w:lvlJc w:val="left"/>
      <w:pPr>
        <w:ind w:left="1886" w:hanging="360"/>
      </w:pPr>
      <w:rPr>
        <w:rFonts w:ascii="Wingdings" w:hAnsi="Wingdings" w:hint="default"/>
      </w:rPr>
    </w:lvl>
    <w:lvl w:ilvl="3" w:tplc="040C0001" w:tentative="1">
      <w:start w:val="1"/>
      <w:numFmt w:val="bullet"/>
      <w:lvlText w:val=""/>
      <w:lvlJc w:val="left"/>
      <w:pPr>
        <w:ind w:left="2606" w:hanging="360"/>
      </w:pPr>
      <w:rPr>
        <w:rFonts w:ascii="Symbol" w:hAnsi="Symbol" w:hint="default"/>
      </w:rPr>
    </w:lvl>
    <w:lvl w:ilvl="4" w:tplc="040C0003" w:tentative="1">
      <w:start w:val="1"/>
      <w:numFmt w:val="bullet"/>
      <w:lvlText w:val="o"/>
      <w:lvlJc w:val="left"/>
      <w:pPr>
        <w:ind w:left="3326" w:hanging="360"/>
      </w:pPr>
      <w:rPr>
        <w:rFonts w:ascii="Courier New" w:hAnsi="Courier New" w:cs="Courier New" w:hint="default"/>
      </w:rPr>
    </w:lvl>
    <w:lvl w:ilvl="5" w:tplc="040C0005" w:tentative="1">
      <w:start w:val="1"/>
      <w:numFmt w:val="bullet"/>
      <w:lvlText w:val=""/>
      <w:lvlJc w:val="left"/>
      <w:pPr>
        <w:ind w:left="4046" w:hanging="360"/>
      </w:pPr>
      <w:rPr>
        <w:rFonts w:ascii="Wingdings" w:hAnsi="Wingdings" w:hint="default"/>
      </w:rPr>
    </w:lvl>
    <w:lvl w:ilvl="6" w:tplc="040C0001" w:tentative="1">
      <w:start w:val="1"/>
      <w:numFmt w:val="bullet"/>
      <w:lvlText w:val=""/>
      <w:lvlJc w:val="left"/>
      <w:pPr>
        <w:ind w:left="4766" w:hanging="360"/>
      </w:pPr>
      <w:rPr>
        <w:rFonts w:ascii="Symbol" w:hAnsi="Symbol" w:hint="default"/>
      </w:rPr>
    </w:lvl>
    <w:lvl w:ilvl="7" w:tplc="040C0003" w:tentative="1">
      <w:start w:val="1"/>
      <w:numFmt w:val="bullet"/>
      <w:lvlText w:val="o"/>
      <w:lvlJc w:val="left"/>
      <w:pPr>
        <w:ind w:left="5486" w:hanging="360"/>
      </w:pPr>
      <w:rPr>
        <w:rFonts w:ascii="Courier New" w:hAnsi="Courier New" w:cs="Courier New" w:hint="default"/>
      </w:rPr>
    </w:lvl>
    <w:lvl w:ilvl="8" w:tplc="040C0005" w:tentative="1">
      <w:start w:val="1"/>
      <w:numFmt w:val="bullet"/>
      <w:lvlText w:val=""/>
      <w:lvlJc w:val="left"/>
      <w:pPr>
        <w:ind w:left="6206" w:hanging="360"/>
      </w:pPr>
      <w:rPr>
        <w:rFonts w:ascii="Wingdings" w:hAnsi="Wingdings" w:hint="default"/>
      </w:rPr>
    </w:lvl>
  </w:abstractNum>
  <w:abstractNum w:abstractNumId="12" w15:restartNumberingAfterBreak="0">
    <w:nsid w:val="3B7F4046"/>
    <w:multiLevelType w:val="hybridMultilevel"/>
    <w:tmpl w:val="AE2A2736"/>
    <w:lvl w:ilvl="0" w:tplc="4D38B6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6C3F0E"/>
    <w:multiLevelType w:val="hybridMultilevel"/>
    <w:tmpl w:val="60B45CB4"/>
    <w:lvl w:ilvl="0" w:tplc="8E0A9E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1D6019"/>
    <w:multiLevelType w:val="hybridMultilevel"/>
    <w:tmpl w:val="B66CF8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64569A"/>
    <w:multiLevelType w:val="hybridMultilevel"/>
    <w:tmpl w:val="5652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BA5157"/>
    <w:multiLevelType w:val="hybridMultilevel"/>
    <w:tmpl w:val="5B6A7ACC"/>
    <w:lvl w:ilvl="0" w:tplc="534CE1BC">
      <w:numFmt w:val="bullet"/>
      <w:lvlText w:val="-"/>
      <w:lvlJc w:val="left"/>
      <w:pPr>
        <w:ind w:left="1275" w:hanging="101"/>
      </w:pPr>
      <w:rPr>
        <w:rFonts w:ascii="Microsoft Sans Serif" w:eastAsia="Microsoft Sans Serif" w:hAnsi="Microsoft Sans Serif" w:cs="Microsoft Sans Serif" w:hint="default"/>
        <w:spacing w:val="0"/>
        <w:w w:val="103"/>
        <w:lang w:val="fr-FR" w:eastAsia="en-US" w:bidi="ar-SA"/>
      </w:rPr>
    </w:lvl>
    <w:lvl w:ilvl="1" w:tplc="77660E9E">
      <w:numFmt w:val="bullet"/>
      <w:lvlText w:val="•"/>
      <w:lvlJc w:val="left"/>
      <w:pPr>
        <w:ind w:left="1294" w:hanging="101"/>
      </w:pPr>
      <w:rPr>
        <w:rFonts w:hint="default"/>
        <w:lang w:val="fr-FR" w:eastAsia="en-US" w:bidi="ar-SA"/>
      </w:rPr>
    </w:lvl>
    <w:lvl w:ilvl="2" w:tplc="446A2812">
      <w:numFmt w:val="bullet"/>
      <w:lvlText w:val="•"/>
      <w:lvlJc w:val="left"/>
      <w:pPr>
        <w:ind w:left="1309" w:hanging="101"/>
      </w:pPr>
      <w:rPr>
        <w:rFonts w:hint="default"/>
        <w:lang w:val="fr-FR" w:eastAsia="en-US" w:bidi="ar-SA"/>
      </w:rPr>
    </w:lvl>
    <w:lvl w:ilvl="3" w:tplc="9F88AD6C">
      <w:numFmt w:val="bullet"/>
      <w:lvlText w:val="•"/>
      <w:lvlJc w:val="left"/>
      <w:pPr>
        <w:ind w:left="1324" w:hanging="101"/>
      </w:pPr>
      <w:rPr>
        <w:rFonts w:hint="default"/>
        <w:lang w:val="fr-FR" w:eastAsia="en-US" w:bidi="ar-SA"/>
      </w:rPr>
    </w:lvl>
    <w:lvl w:ilvl="4" w:tplc="73F03AC4">
      <w:numFmt w:val="bullet"/>
      <w:lvlText w:val="•"/>
      <w:lvlJc w:val="left"/>
      <w:pPr>
        <w:ind w:left="1339" w:hanging="101"/>
      </w:pPr>
      <w:rPr>
        <w:rFonts w:hint="default"/>
        <w:lang w:val="fr-FR" w:eastAsia="en-US" w:bidi="ar-SA"/>
      </w:rPr>
    </w:lvl>
    <w:lvl w:ilvl="5" w:tplc="FB92CD6C">
      <w:numFmt w:val="bullet"/>
      <w:lvlText w:val="•"/>
      <w:lvlJc w:val="left"/>
      <w:pPr>
        <w:ind w:left="1354" w:hanging="101"/>
      </w:pPr>
      <w:rPr>
        <w:rFonts w:hint="default"/>
        <w:lang w:val="fr-FR" w:eastAsia="en-US" w:bidi="ar-SA"/>
      </w:rPr>
    </w:lvl>
    <w:lvl w:ilvl="6" w:tplc="203E5DA8">
      <w:numFmt w:val="bullet"/>
      <w:lvlText w:val="•"/>
      <w:lvlJc w:val="left"/>
      <w:pPr>
        <w:ind w:left="1369" w:hanging="101"/>
      </w:pPr>
      <w:rPr>
        <w:rFonts w:hint="default"/>
        <w:lang w:val="fr-FR" w:eastAsia="en-US" w:bidi="ar-SA"/>
      </w:rPr>
    </w:lvl>
    <w:lvl w:ilvl="7" w:tplc="8B84D2B8">
      <w:numFmt w:val="bullet"/>
      <w:lvlText w:val="•"/>
      <w:lvlJc w:val="left"/>
      <w:pPr>
        <w:ind w:left="1384" w:hanging="101"/>
      </w:pPr>
      <w:rPr>
        <w:rFonts w:hint="default"/>
        <w:lang w:val="fr-FR" w:eastAsia="en-US" w:bidi="ar-SA"/>
      </w:rPr>
    </w:lvl>
    <w:lvl w:ilvl="8" w:tplc="73864D5C">
      <w:numFmt w:val="bullet"/>
      <w:lvlText w:val="•"/>
      <w:lvlJc w:val="left"/>
      <w:pPr>
        <w:ind w:left="1399" w:hanging="101"/>
      </w:pPr>
      <w:rPr>
        <w:rFonts w:hint="default"/>
        <w:lang w:val="fr-FR" w:eastAsia="en-US" w:bidi="ar-SA"/>
      </w:rPr>
    </w:lvl>
  </w:abstractNum>
  <w:abstractNum w:abstractNumId="17" w15:restartNumberingAfterBreak="0">
    <w:nsid w:val="5AAB2CF2"/>
    <w:multiLevelType w:val="hybridMultilevel"/>
    <w:tmpl w:val="3BCEA754"/>
    <w:lvl w:ilvl="0" w:tplc="B56677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CE7858"/>
    <w:multiLevelType w:val="hybridMultilevel"/>
    <w:tmpl w:val="F5D0DD58"/>
    <w:lvl w:ilvl="0" w:tplc="42DC81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F13415"/>
    <w:multiLevelType w:val="multilevel"/>
    <w:tmpl w:val="AF4811D6"/>
    <w:styleLink w:val="WW8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20" w15:restartNumberingAfterBreak="0">
    <w:nsid w:val="67A73210"/>
    <w:multiLevelType w:val="hybridMultilevel"/>
    <w:tmpl w:val="24AC2DC0"/>
    <w:lvl w:ilvl="0" w:tplc="E8F488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997D77"/>
    <w:multiLevelType w:val="hybridMultilevel"/>
    <w:tmpl w:val="19CE49F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6B282C1B"/>
    <w:multiLevelType w:val="hybridMultilevel"/>
    <w:tmpl w:val="B84E0C82"/>
    <w:lvl w:ilvl="0" w:tplc="D742B9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C5333A"/>
    <w:multiLevelType w:val="hybridMultilevel"/>
    <w:tmpl w:val="7C2C1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333E0E"/>
    <w:multiLevelType w:val="hybridMultilevel"/>
    <w:tmpl w:val="84A2DACA"/>
    <w:lvl w:ilvl="0" w:tplc="E01048C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3756BE"/>
    <w:multiLevelType w:val="hybridMultilevel"/>
    <w:tmpl w:val="C988ED08"/>
    <w:lvl w:ilvl="0" w:tplc="9AEE0D40">
      <w:numFmt w:val="bullet"/>
      <w:lvlText w:val="-"/>
      <w:lvlJc w:val="left"/>
      <w:pPr>
        <w:ind w:left="643" w:hanging="360"/>
      </w:pPr>
      <w:rPr>
        <w:rFonts w:ascii="Times New Roman" w:eastAsiaTheme="minorHAnsi" w:hAnsi="Times New Roman" w:cs="Times New Roman"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16cid:durableId="2093889443">
    <w:abstractNumId w:val="18"/>
  </w:num>
  <w:num w:numId="2" w16cid:durableId="1752851071">
    <w:abstractNumId w:val="3"/>
  </w:num>
  <w:num w:numId="3" w16cid:durableId="49892695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4" w16cid:durableId="1422331819">
    <w:abstractNumId w:val="5"/>
  </w:num>
  <w:num w:numId="5" w16cid:durableId="436364824">
    <w:abstractNumId w:val="15"/>
  </w:num>
  <w:num w:numId="6" w16cid:durableId="1978561065">
    <w:abstractNumId w:val="4"/>
  </w:num>
  <w:num w:numId="7" w16cid:durableId="1890141779">
    <w:abstractNumId w:val="22"/>
  </w:num>
  <w:num w:numId="8" w16cid:durableId="1176000617">
    <w:abstractNumId w:val="9"/>
  </w:num>
  <w:num w:numId="9" w16cid:durableId="665476231">
    <w:abstractNumId w:val="12"/>
  </w:num>
  <w:num w:numId="10" w16cid:durableId="2140567416">
    <w:abstractNumId w:val="13"/>
  </w:num>
  <w:num w:numId="11" w16cid:durableId="1383408027">
    <w:abstractNumId w:val="20"/>
  </w:num>
  <w:num w:numId="12" w16cid:durableId="1066339670">
    <w:abstractNumId w:val="1"/>
  </w:num>
  <w:num w:numId="13" w16cid:durableId="2061048911">
    <w:abstractNumId w:val="19"/>
  </w:num>
  <w:num w:numId="14" w16cid:durableId="266233477">
    <w:abstractNumId w:val="19"/>
  </w:num>
  <w:num w:numId="15" w16cid:durableId="935215547">
    <w:abstractNumId w:val="24"/>
  </w:num>
  <w:num w:numId="16" w16cid:durableId="932125323">
    <w:abstractNumId w:val="17"/>
  </w:num>
  <w:num w:numId="17" w16cid:durableId="251667084">
    <w:abstractNumId w:val="7"/>
  </w:num>
  <w:num w:numId="18" w16cid:durableId="1012875936">
    <w:abstractNumId w:val="6"/>
  </w:num>
  <w:num w:numId="19" w16cid:durableId="1397119959">
    <w:abstractNumId w:val="25"/>
  </w:num>
  <w:num w:numId="20" w16cid:durableId="746807684">
    <w:abstractNumId w:val="8"/>
  </w:num>
  <w:num w:numId="21" w16cid:durableId="217710716">
    <w:abstractNumId w:val="10"/>
  </w:num>
  <w:num w:numId="22" w16cid:durableId="1765687518">
    <w:abstractNumId w:val="23"/>
  </w:num>
  <w:num w:numId="23" w16cid:durableId="1552037113">
    <w:abstractNumId w:val="11"/>
  </w:num>
  <w:num w:numId="24" w16cid:durableId="367224437">
    <w:abstractNumId w:val="21"/>
  </w:num>
  <w:num w:numId="25" w16cid:durableId="1785611782">
    <w:abstractNumId w:val="2"/>
  </w:num>
  <w:num w:numId="26" w16cid:durableId="811213692">
    <w:abstractNumId w:val="16"/>
  </w:num>
  <w:num w:numId="27" w16cid:durableId="198804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28"/>
    <w:rsid w:val="00002612"/>
    <w:rsid w:val="000117B6"/>
    <w:rsid w:val="0001290C"/>
    <w:rsid w:val="0001457A"/>
    <w:rsid w:val="0001745C"/>
    <w:rsid w:val="00017943"/>
    <w:rsid w:val="00020921"/>
    <w:rsid w:val="000219FA"/>
    <w:rsid w:val="000223AA"/>
    <w:rsid w:val="00025FD9"/>
    <w:rsid w:val="00034668"/>
    <w:rsid w:val="00036C0D"/>
    <w:rsid w:val="00037434"/>
    <w:rsid w:val="0003780F"/>
    <w:rsid w:val="000414F0"/>
    <w:rsid w:val="00041825"/>
    <w:rsid w:val="000418C1"/>
    <w:rsid w:val="0004720A"/>
    <w:rsid w:val="00047815"/>
    <w:rsid w:val="0005264E"/>
    <w:rsid w:val="00053E99"/>
    <w:rsid w:val="00055998"/>
    <w:rsid w:val="00061235"/>
    <w:rsid w:val="00064912"/>
    <w:rsid w:val="00067E7A"/>
    <w:rsid w:val="00070C33"/>
    <w:rsid w:val="00073D9D"/>
    <w:rsid w:val="00076406"/>
    <w:rsid w:val="0008015E"/>
    <w:rsid w:val="00082370"/>
    <w:rsid w:val="000834C3"/>
    <w:rsid w:val="000964CD"/>
    <w:rsid w:val="0009779F"/>
    <w:rsid w:val="000A27F4"/>
    <w:rsid w:val="000A424C"/>
    <w:rsid w:val="000A5A24"/>
    <w:rsid w:val="000A7940"/>
    <w:rsid w:val="000B2664"/>
    <w:rsid w:val="000B2EF6"/>
    <w:rsid w:val="000B71E8"/>
    <w:rsid w:val="000C0980"/>
    <w:rsid w:val="000C34EE"/>
    <w:rsid w:val="000C5DA0"/>
    <w:rsid w:val="000C5E71"/>
    <w:rsid w:val="000D389C"/>
    <w:rsid w:val="000D7B82"/>
    <w:rsid w:val="000E0B0F"/>
    <w:rsid w:val="000E2F51"/>
    <w:rsid w:val="000E56DC"/>
    <w:rsid w:val="000E5B2C"/>
    <w:rsid w:val="000E7D84"/>
    <w:rsid w:val="000E7DAE"/>
    <w:rsid w:val="000F44C0"/>
    <w:rsid w:val="000F693C"/>
    <w:rsid w:val="000F7773"/>
    <w:rsid w:val="0010325E"/>
    <w:rsid w:val="001034D0"/>
    <w:rsid w:val="00105710"/>
    <w:rsid w:val="00107BB3"/>
    <w:rsid w:val="00107E45"/>
    <w:rsid w:val="001159E3"/>
    <w:rsid w:val="00117001"/>
    <w:rsid w:val="0012137F"/>
    <w:rsid w:val="00122DF0"/>
    <w:rsid w:val="00130CFF"/>
    <w:rsid w:val="00130E42"/>
    <w:rsid w:val="00131A98"/>
    <w:rsid w:val="00132D0E"/>
    <w:rsid w:val="001330A9"/>
    <w:rsid w:val="00137E02"/>
    <w:rsid w:val="001400C6"/>
    <w:rsid w:val="00144E3F"/>
    <w:rsid w:val="00146ED6"/>
    <w:rsid w:val="001503D8"/>
    <w:rsid w:val="001544AB"/>
    <w:rsid w:val="00156BCE"/>
    <w:rsid w:val="00162412"/>
    <w:rsid w:val="001625D0"/>
    <w:rsid w:val="00162A12"/>
    <w:rsid w:val="001645E9"/>
    <w:rsid w:val="00165AB0"/>
    <w:rsid w:val="0016688C"/>
    <w:rsid w:val="00174287"/>
    <w:rsid w:val="00174FE0"/>
    <w:rsid w:val="00177C73"/>
    <w:rsid w:val="00184F2E"/>
    <w:rsid w:val="00185BD9"/>
    <w:rsid w:val="0019040C"/>
    <w:rsid w:val="0019090C"/>
    <w:rsid w:val="00191E77"/>
    <w:rsid w:val="00194B5E"/>
    <w:rsid w:val="00195A32"/>
    <w:rsid w:val="00196023"/>
    <w:rsid w:val="00197EF4"/>
    <w:rsid w:val="001A11ED"/>
    <w:rsid w:val="001A24F3"/>
    <w:rsid w:val="001A4E3E"/>
    <w:rsid w:val="001A5866"/>
    <w:rsid w:val="001A620E"/>
    <w:rsid w:val="001A760A"/>
    <w:rsid w:val="001C00B6"/>
    <w:rsid w:val="001C2158"/>
    <w:rsid w:val="001C4950"/>
    <w:rsid w:val="001D3069"/>
    <w:rsid w:val="001E1490"/>
    <w:rsid w:val="001E2C93"/>
    <w:rsid w:val="001E3B92"/>
    <w:rsid w:val="001F067C"/>
    <w:rsid w:val="001F704B"/>
    <w:rsid w:val="001F7F0C"/>
    <w:rsid w:val="00200191"/>
    <w:rsid w:val="002002D3"/>
    <w:rsid w:val="002014F4"/>
    <w:rsid w:val="00204BFD"/>
    <w:rsid w:val="00216BB8"/>
    <w:rsid w:val="00217FB0"/>
    <w:rsid w:val="00221D6A"/>
    <w:rsid w:val="00224751"/>
    <w:rsid w:val="00225BFF"/>
    <w:rsid w:val="00225DDA"/>
    <w:rsid w:val="002326A5"/>
    <w:rsid w:val="002420BE"/>
    <w:rsid w:val="002459B8"/>
    <w:rsid w:val="00246FF0"/>
    <w:rsid w:val="002521EC"/>
    <w:rsid w:val="00256389"/>
    <w:rsid w:val="00261E20"/>
    <w:rsid w:val="00264D12"/>
    <w:rsid w:val="00272B42"/>
    <w:rsid w:val="00272F7A"/>
    <w:rsid w:val="00274B20"/>
    <w:rsid w:val="00277B09"/>
    <w:rsid w:val="00280636"/>
    <w:rsid w:val="00282BB0"/>
    <w:rsid w:val="002863C4"/>
    <w:rsid w:val="00293E03"/>
    <w:rsid w:val="00294553"/>
    <w:rsid w:val="00295779"/>
    <w:rsid w:val="00297347"/>
    <w:rsid w:val="002A3D78"/>
    <w:rsid w:val="002A3E24"/>
    <w:rsid w:val="002A4566"/>
    <w:rsid w:val="002A4749"/>
    <w:rsid w:val="002A5417"/>
    <w:rsid w:val="002A5D55"/>
    <w:rsid w:val="002B0570"/>
    <w:rsid w:val="002B1CAF"/>
    <w:rsid w:val="002B24C5"/>
    <w:rsid w:val="002B38E3"/>
    <w:rsid w:val="002C0ACC"/>
    <w:rsid w:val="002C0EA7"/>
    <w:rsid w:val="002C355F"/>
    <w:rsid w:val="002C46C5"/>
    <w:rsid w:val="002C71FE"/>
    <w:rsid w:val="002D0FD2"/>
    <w:rsid w:val="002D388B"/>
    <w:rsid w:val="002D3987"/>
    <w:rsid w:val="002D584B"/>
    <w:rsid w:val="002D67FE"/>
    <w:rsid w:val="002E034F"/>
    <w:rsid w:val="002E0703"/>
    <w:rsid w:val="002E1644"/>
    <w:rsid w:val="002E252E"/>
    <w:rsid w:val="002E3B91"/>
    <w:rsid w:val="002E434E"/>
    <w:rsid w:val="002E45FD"/>
    <w:rsid w:val="002F054A"/>
    <w:rsid w:val="002F2C46"/>
    <w:rsid w:val="002F40E5"/>
    <w:rsid w:val="003009DF"/>
    <w:rsid w:val="0030201C"/>
    <w:rsid w:val="0030530D"/>
    <w:rsid w:val="003069F5"/>
    <w:rsid w:val="0031576C"/>
    <w:rsid w:val="0032053E"/>
    <w:rsid w:val="00320B72"/>
    <w:rsid w:val="0032296E"/>
    <w:rsid w:val="00322EF6"/>
    <w:rsid w:val="00323599"/>
    <w:rsid w:val="00324567"/>
    <w:rsid w:val="00333D47"/>
    <w:rsid w:val="0033432E"/>
    <w:rsid w:val="00334F98"/>
    <w:rsid w:val="00340BF9"/>
    <w:rsid w:val="0034298A"/>
    <w:rsid w:val="00342B5D"/>
    <w:rsid w:val="0034499B"/>
    <w:rsid w:val="00345476"/>
    <w:rsid w:val="003454D9"/>
    <w:rsid w:val="00345D16"/>
    <w:rsid w:val="003504D8"/>
    <w:rsid w:val="00350D0A"/>
    <w:rsid w:val="003555C1"/>
    <w:rsid w:val="00355EB8"/>
    <w:rsid w:val="00356276"/>
    <w:rsid w:val="00360E6B"/>
    <w:rsid w:val="00361E8F"/>
    <w:rsid w:val="00367984"/>
    <w:rsid w:val="00370690"/>
    <w:rsid w:val="00372F51"/>
    <w:rsid w:val="003861BE"/>
    <w:rsid w:val="00395267"/>
    <w:rsid w:val="003A0874"/>
    <w:rsid w:val="003A0EF3"/>
    <w:rsid w:val="003A50EB"/>
    <w:rsid w:val="003A6588"/>
    <w:rsid w:val="003A6AEE"/>
    <w:rsid w:val="003B14FB"/>
    <w:rsid w:val="003B2414"/>
    <w:rsid w:val="003B6A68"/>
    <w:rsid w:val="003C03C1"/>
    <w:rsid w:val="003C14BB"/>
    <w:rsid w:val="003C1CD3"/>
    <w:rsid w:val="003C2DA5"/>
    <w:rsid w:val="003D02EE"/>
    <w:rsid w:val="003D1407"/>
    <w:rsid w:val="003D233F"/>
    <w:rsid w:val="003D4C33"/>
    <w:rsid w:val="003D582E"/>
    <w:rsid w:val="003D688B"/>
    <w:rsid w:val="003D7C39"/>
    <w:rsid w:val="003E02B4"/>
    <w:rsid w:val="003E2A6C"/>
    <w:rsid w:val="003E2A8D"/>
    <w:rsid w:val="003E419B"/>
    <w:rsid w:val="003E46B2"/>
    <w:rsid w:val="003E493C"/>
    <w:rsid w:val="003E62BE"/>
    <w:rsid w:val="003F19E9"/>
    <w:rsid w:val="003F25FC"/>
    <w:rsid w:val="003F3B76"/>
    <w:rsid w:val="003F3FB4"/>
    <w:rsid w:val="003F6806"/>
    <w:rsid w:val="00401A4A"/>
    <w:rsid w:val="004028A3"/>
    <w:rsid w:val="0040415A"/>
    <w:rsid w:val="0040431D"/>
    <w:rsid w:val="0040437B"/>
    <w:rsid w:val="00405943"/>
    <w:rsid w:val="004102C0"/>
    <w:rsid w:val="00412C37"/>
    <w:rsid w:val="00413266"/>
    <w:rsid w:val="004213D3"/>
    <w:rsid w:val="00425B4A"/>
    <w:rsid w:val="00431D56"/>
    <w:rsid w:val="00434518"/>
    <w:rsid w:val="00442072"/>
    <w:rsid w:val="00451A67"/>
    <w:rsid w:val="00452D4F"/>
    <w:rsid w:val="004600E8"/>
    <w:rsid w:val="00461136"/>
    <w:rsid w:val="00462705"/>
    <w:rsid w:val="004634EF"/>
    <w:rsid w:val="004654F7"/>
    <w:rsid w:val="004713EB"/>
    <w:rsid w:val="0047229C"/>
    <w:rsid w:val="00472AAC"/>
    <w:rsid w:val="00474FF7"/>
    <w:rsid w:val="0047694D"/>
    <w:rsid w:val="00477AE3"/>
    <w:rsid w:val="00482F7D"/>
    <w:rsid w:val="00485078"/>
    <w:rsid w:val="0049096D"/>
    <w:rsid w:val="004909D9"/>
    <w:rsid w:val="00492C47"/>
    <w:rsid w:val="00493CD5"/>
    <w:rsid w:val="004942D2"/>
    <w:rsid w:val="004A2428"/>
    <w:rsid w:val="004A4441"/>
    <w:rsid w:val="004B088D"/>
    <w:rsid w:val="004B3921"/>
    <w:rsid w:val="004B400E"/>
    <w:rsid w:val="004B702A"/>
    <w:rsid w:val="004C0D7F"/>
    <w:rsid w:val="004C1AC7"/>
    <w:rsid w:val="004C278E"/>
    <w:rsid w:val="004C7E25"/>
    <w:rsid w:val="004D1532"/>
    <w:rsid w:val="004D7A07"/>
    <w:rsid w:val="004E333B"/>
    <w:rsid w:val="004E366F"/>
    <w:rsid w:val="004E6D3D"/>
    <w:rsid w:val="004F04D8"/>
    <w:rsid w:val="004F3B41"/>
    <w:rsid w:val="0050099E"/>
    <w:rsid w:val="00500B28"/>
    <w:rsid w:val="005036A9"/>
    <w:rsid w:val="00503926"/>
    <w:rsid w:val="00504A0B"/>
    <w:rsid w:val="00506471"/>
    <w:rsid w:val="00506B3F"/>
    <w:rsid w:val="00511545"/>
    <w:rsid w:val="0051177E"/>
    <w:rsid w:val="0051370C"/>
    <w:rsid w:val="00514D4D"/>
    <w:rsid w:val="0052569B"/>
    <w:rsid w:val="005256F5"/>
    <w:rsid w:val="00526DB7"/>
    <w:rsid w:val="00535629"/>
    <w:rsid w:val="00535C45"/>
    <w:rsid w:val="00537AC4"/>
    <w:rsid w:val="00543A27"/>
    <w:rsid w:val="00544E91"/>
    <w:rsid w:val="0055007A"/>
    <w:rsid w:val="005520AA"/>
    <w:rsid w:val="0055438A"/>
    <w:rsid w:val="005565D0"/>
    <w:rsid w:val="00570CA2"/>
    <w:rsid w:val="00572025"/>
    <w:rsid w:val="005755CF"/>
    <w:rsid w:val="005765CB"/>
    <w:rsid w:val="00580E30"/>
    <w:rsid w:val="005843F5"/>
    <w:rsid w:val="00586EF1"/>
    <w:rsid w:val="00591B54"/>
    <w:rsid w:val="00594496"/>
    <w:rsid w:val="0059575B"/>
    <w:rsid w:val="005A285D"/>
    <w:rsid w:val="005A34FA"/>
    <w:rsid w:val="005A3867"/>
    <w:rsid w:val="005B2554"/>
    <w:rsid w:val="005C105A"/>
    <w:rsid w:val="005C21EE"/>
    <w:rsid w:val="005C251B"/>
    <w:rsid w:val="005C5F9A"/>
    <w:rsid w:val="005C6FAE"/>
    <w:rsid w:val="005D05AC"/>
    <w:rsid w:val="005D08A7"/>
    <w:rsid w:val="005D38D8"/>
    <w:rsid w:val="005D4130"/>
    <w:rsid w:val="005D60E1"/>
    <w:rsid w:val="005E022A"/>
    <w:rsid w:val="005E0E76"/>
    <w:rsid w:val="005E2257"/>
    <w:rsid w:val="005E2962"/>
    <w:rsid w:val="005E58E2"/>
    <w:rsid w:val="005F1D30"/>
    <w:rsid w:val="005F2725"/>
    <w:rsid w:val="005F5CF9"/>
    <w:rsid w:val="006006EB"/>
    <w:rsid w:val="00600B61"/>
    <w:rsid w:val="006014EF"/>
    <w:rsid w:val="00604691"/>
    <w:rsid w:val="00606BBD"/>
    <w:rsid w:val="0060770B"/>
    <w:rsid w:val="00611225"/>
    <w:rsid w:val="006123A0"/>
    <w:rsid w:val="00612E5B"/>
    <w:rsid w:val="00614F30"/>
    <w:rsid w:val="00616367"/>
    <w:rsid w:val="006174B5"/>
    <w:rsid w:val="006203A1"/>
    <w:rsid w:val="00620CE6"/>
    <w:rsid w:val="00623BC4"/>
    <w:rsid w:val="00625036"/>
    <w:rsid w:val="006306E6"/>
    <w:rsid w:val="00633777"/>
    <w:rsid w:val="00633BD8"/>
    <w:rsid w:val="006402F4"/>
    <w:rsid w:val="006447E9"/>
    <w:rsid w:val="00645000"/>
    <w:rsid w:val="0064649A"/>
    <w:rsid w:val="00647E72"/>
    <w:rsid w:val="006536FB"/>
    <w:rsid w:val="00656D29"/>
    <w:rsid w:val="0066206B"/>
    <w:rsid w:val="00665BE0"/>
    <w:rsid w:val="00671F8C"/>
    <w:rsid w:val="0068111C"/>
    <w:rsid w:val="00690178"/>
    <w:rsid w:val="006911A1"/>
    <w:rsid w:val="0069450D"/>
    <w:rsid w:val="006A0C26"/>
    <w:rsid w:val="006A34B0"/>
    <w:rsid w:val="006B08C6"/>
    <w:rsid w:val="006B7013"/>
    <w:rsid w:val="006C1346"/>
    <w:rsid w:val="006C1CE4"/>
    <w:rsid w:val="006C248B"/>
    <w:rsid w:val="006C30C4"/>
    <w:rsid w:val="006C3179"/>
    <w:rsid w:val="006C4807"/>
    <w:rsid w:val="006C698E"/>
    <w:rsid w:val="006C7136"/>
    <w:rsid w:val="006C7483"/>
    <w:rsid w:val="006E24D5"/>
    <w:rsid w:val="006E5665"/>
    <w:rsid w:val="006F23EC"/>
    <w:rsid w:val="006F4060"/>
    <w:rsid w:val="006F60B4"/>
    <w:rsid w:val="007061AF"/>
    <w:rsid w:val="00711B54"/>
    <w:rsid w:val="0071339D"/>
    <w:rsid w:val="0071368F"/>
    <w:rsid w:val="007233A7"/>
    <w:rsid w:val="00727C85"/>
    <w:rsid w:val="007305AE"/>
    <w:rsid w:val="00735C45"/>
    <w:rsid w:val="0074191A"/>
    <w:rsid w:val="00746ED9"/>
    <w:rsid w:val="00750AA3"/>
    <w:rsid w:val="0075185A"/>
    <w:rsid w:val="00751AFA"/>
    <w:rsid w:val="00761492"/>
    <w:rsid w:val="00761F7E"/>
    <w:rsid w:val="00763EC8"/>
    <w:rsid w:val="00766E92"/>
    <w:rsid w:val="0076759C"/>
    <w:rsid w:val="007708A4"/>
    <w:rsid w:val="00776BD3"/>
    <w:rsid w:val="0078498D"/>
    <w:rsid w:val="00790568"/>
    <w:rsid w:val="00792CB4"/>
    <w:rsid w:val="00793015"/>
    <w:rsid w:val="007952E0"/>
    <w:rsid w:val="00795F77"/>
    <w:rsid w:val="00797296"/>
    <w:rsid w:val="007A052C"/>
    <w:rsid w:val="007A19DB"/>
    <w:rsid w:val="007A46DF"/>
    <w:rsid w:val="007A5575"/>
    <w:rsid w:val="007B2C35"/>
    <w:rsid w:val="007B4C9B"/>
    <w:rsid w:val="007B655B"/>
    <w:rsid w:val="007B6AED"/>
    <w:rsid w:val="007B7F5E"/>
    <w:rsid w:val="007C00D7"/>
    <w:rsid w:val="007C065D"/>
    <w:rsid w:val="007C4BCF"/>
    <w:rsid w:val="007C59A6"/>
    <w:rsid w:val="007D141E"/>
    <w:rsid w:val="007D189C"/>
    <w:rsid w:val="007D18ED"/>
    <w:rsid w:val="007D1C0C"/>
    <w:rsid w:val="007D21C2"/>
    <w:rsid w:val="007D5D1D"/>
    <w:rsid w:val="007D6893"/>
    <w:rsid w:val="007F07E9"/>
    <w:rsid w:val="007F2C28"/>
    <w:rsid w:val="008064C9"/>
    <w:rsid w:val="008101B0"/>
    <w:rsid w:val="00813EAA"/>
    <w:rsid w:val="00814FB1"/>
    <w:rsid w:val="00815E6D"/>
    <w:rsid w:val="008202DF"/>
    <w:rsid w:val="00821266"/>
    <w:rsid w:val="008218A8"/>
    <w:rsid w:val="008219C2"/>
    <w:rsid w:val="00823C4D"/>
    <w:rsid w:val="008361DF"/>
    <w:rsid w:val="00844268"/>
    <w:rsid w:val="00845A5A"/>
    <w:rsid w:val="0084658E"/>
    <w:rsid w:val="00846E2E"/>
    <w:rsid w:val="00847A96"/>
    <w:rsid w:val="00851E21"/>
    <w:rsid w:val="0085209E"/>
    <w:rsid w:val="00852E1A"/>
    <w:rsid w:val="00855018"/>
    <w:rsid w:val="00860D3F"/>
    <w:rsid w:val="00864818"/>
    <w:rsid w:val="00865FB1"/>
    <w:rsid w:val="0087061A"/>
    <w:rsid w:val="0087601B"/>
    <w:rsid w:val="00876C30"/>
    <w:rsid w:val="00880FA3"/>
    <w:rsid w:val="0088384B"/>
    <w:rsid w:val="00886871"/>
    <w:rsid w:val="00887200"/>
    <w:rsid w:val="00890766"/>
    <w:rsid w:val="00891EE6"/>
    <w:rsid w:val="00893692"/>
    <w:rsid w:val="008977E7"/>
    <w:rsid w:val="008A0A1A"/>
    <w:rsid w:val="008A5C6E"/>
    <w:rsid w:val="008B184F"/>
    <w:rsid w:val="008B2CE8"/>
    <w:rsid w:val="008C27FE"/>
    <w:rsid w:val="008C2C2A"/>
    <w:rsid w:val="008C2CE9"/>
    <w:rsid w:val="008C6849"/>
    <w:rsid w:val="008C6FB0"/>
    <w:rsid w:val="008D1B27"/>
    <w:rsid w:val="008D2540"/>
    <w:rsid w:val="008D4533"/>
    <w:rsid w:val="008D4DB2"/>
    <w:rsid w:val="008E2B32"/>
    <w:rsid w:val="008E4E7B"/>
    <w:rsid w:val="008E7158"/>
    <w:rsid w:val="008F4590"/>
    <w:rsid w:val="008F70B3"/>
    <w:rsid w:val="009005BD"/>
    <w:rsid w:val="00905110"/>
    <w:rsid w:val="009060AB"/>
    <w:rsid w:val="00907728"/>
    <w:rsid w:val="00912B58"/>
    <w:rsid w:val="00913247"/>
    <w:rsid w:val="009217EC"/>
    <w:rsid w:val="009227F9"/>
    <w:rsid w:val="00923D53"/>
    <w:rsid w:val="00927C44"/>
    <w:rsid w:val="00930DFA"/>
    <w:rsid w:val="00940B98"/>
    <w:rsid w:val="00945978"/>
    <w:rsid w:val="00946710"/>
    <w:rsid w:val="00946B89"/>
    <w:rsid w:val="00950F79"/>
    <w:rsid w:val="00953302"/>
    <w:rsid w:val="00965DDF"/>
    <w:rsid w:val="00966274"/>
    <w:rsid w:val="0096743D"/>
    <w:rsid w:val="00970E1B"/>
    <w:rsid w:val="009725C4"/>
    <w:rsid w:val="009731C0"/>
    <w:rsid w:val="00975181"/>
    <w:rsid w:val="00981F11"/>
    <w:rsid w:val="009822ED"/>
    <w:rsid w:val="009830CD"/>
    <w:rsid w:val="00983401"/>
    <w:rsid w:val="00984C60"/>
    <w:rsid w:val="00986055"/>
    <w:rsid w:val="0099023F"/>
    <w:rsid w:val="00991100"/>
    <w:rsid w:val="0099165E"/>
    <w:rsid w:val="0099223D"/>
    <w:rsid w:val="009967BF"/>
    <w:rsid w:val="009974FD"/>
    <w:rsid w:val="009A30E5"/>
    <w:rsid w:val="009A38D8"/>
    <w:rsid w:val="009B0E0F"/>
    <w:rsid w:val="009B108E"/>
    <w:rsid w:val="009B305F"/>
    <w:rsid w:val="009C131E"/>
    <w:rsid w:val="009C2FD3"/>
    <w:rsid w:val="009C73F0"/>
    <w:rsid w:val="009C793E"/>
    <w:rsid w:val="009D049E"/>
    <w:rsid w:val="009D5300"/>
    <w:rsid w:val="009D59AA"/>
    <w:rsid w:val="009E183F"/>
    <w:rsid w:val="009E21D7"/>
    <w:rsid w:val="009E4F62"/>
    <w:rsid w:val="009F215E"/>
    <w:rsid w:val="009F365F"/>
    <w:rsid w:val="009F57BC"/>
    <w:rsid w:val="009F5824"/>
    <w:rsid w:val="009F5A83"/>
    <w:rsid w:val="009F62A2"/>
    <w:rsid w:val="009F690C"/>
    <w:rsid w:val="009F6B07"/>
    <w:rsid w:val="009F7045"/>
    <w:rsid w:val="009F7C45"/>
    <w:rsid w:val="00A00D0E"/>
    <w:rsid w:val="00A05288"/>
    <w:rsid w:val="00A07C17"/>
    <w:rsid w:val="00A12B80"/>
    <w:rsid w:val="00A1483C"/>
    <w:rsid w:val="00A15FDA"/>
    <w:rsid w:val="00A16C1A"/>
    <w:rsid w:val="00A177CD"/>
    <w:rsid w:val="00A21013"/>
    <w:rsid w:val="00A22F27"/>
    <w:rsid w:val="00A314A5"/>
    <w:rsid w:val="00A33272"/>
    <w:rsid w:val="00A33850"/>
    <w:rsid w:val="00A34C0B"/>
    <w:rsid w:val="00A36ABD"/>
    <w:rsid w:val="00A53010"/>
    <w:rsid w:val="00A6263F"/>
    <w:rsid w:val="00A63107"/>
    <w:rsid w:val="00A726F5"/>
    <w:rsid w:val="00A75263"/>
    <w:rsid w:val="00A84836"/>
    <w:rsid w:val="00A86D5F"/>
    <w:rsid w:val="00A87934"/>
    <w:rsid w:val="00A927D6"/>
    <w:rsid w:val="00A94789"/>
    <w:rsid w:val="00A97641"/>
    <w:rsid w:val="00AA0081"/>
    <w:rsid w:val="00AA0A82"/>
    <w:rsid w:val="00AA2DF6"/>
    <w:rsid w:val="00AA2E22"/>
    <w:rsid w:val="00AA3DAB"/>
    <w:rsid w:val="00AA4F94"/>
    <w:rsid w:val="00AA6C0B"/>
    <w:rsid w:val="00AA77CD"/>
    <w:rsid w:val="00AB1C0B"/>
    <w:rsid w:val="00AC330E"/>
    <w:rsid w:val="00AD1CD7"/>
    <w:rsid w:val="00AD1E69"/>
    <w:rsid w:val="00AD4236"/>
    <w:rsid w:val="00AD6946"/>
    <w:rsid w:val="00AD7E3E"/>
    <w:rsid w:val="00B0261A"/>
    <w:rsid w:val="00B04858"/>
    <w:rsid w:val="00B05CA0"/>
    <w:rsid w:val="00B07273"/>
    <w:rsid w:val="00B11A2E"/>
    <w:rsid w:val="00B23A8E"/>
    <w:rsid w:val="00B263A4"/>
    <w:rsid w:val="00B2780A"/>
    <w:rsid w:val="00B278CC"/>
    <w:rsid w:val="00B27A44"/>
    <w:rsid w:val="00B27B25"/>
    <w:rsid w:val="00B27B36"/>
    <w:rsid w:val="00B32CD4"/>
    <w:rsid w:val="00B4020A"/>
    <w:rsid w:val="00B40295"/>
    <w:rsid w:val="00B42301"/>
    <w:rsid w:val="00B45873"/>
    <w:rsid w:val="00B47257"/>
    <w:rsid w:val="00B501DF"/>
    <w:rsid w:val="00B5468E"/>
    <w:rsid w:val="00B6393A"/>
    <w:rsid w:val="00B640A4"/>
    <w:rsid w:val="00B64198"/>
    <w:rsid w:val="00B669AA"/>
    <w:rsid w:val="00B67F07"/>
    <w:rsid w:val="00B72004"/>
    <w:rsid w:val="00B7208F"/>
    <w:rsid w:val="00B72CAF"/>
    <w:rsid w:val="00B72E36"/>
    <w:rsid w:val="00B751C1"/>
    <w:rsid w:val="00B805DD"/>
    <w:rsid w:val="00B807E3"/>
    <w:rsid w:val="00B8167C"/>
    <w:rsid w:val="00B83B81"/>
    <w:rsid w:val="00B86841"/>
    <w:rsid w:val="00B87EA3"/>
    <w:rsid w:val="00B93A62"/>
    <w:rsid w:val="00B968D2"/>
    <w:rsid w:val="00BA0990"/>
    <w:rsid w:val="00BA5A0E"/>
    <w:rsid w:val="00BA6CED"/>
    <w:rsid w:val="00BB0904"/>
    <w:rsid w:val="00BB356B"/>
    <w:rsid w:val="00BB381C"/>
    <w:rsid w:val="00BB5BD4"/>
    <w:rsid w:val="00BB7700"/>
    <w:rsid w:val="00BC27C1"/>
    <w:rsid w:val="00BC72C9"/>
    <w:rsid w:val="00BD24C9"/>
    <w:rsid w:val="00BD256B"/>
    <w:rsid w:val="00BD41AA"/>
    <w:rsid w:val="00BD7083"/>
    <w:rsid w:val="00BE0ACA"/>
    <w:rsid w:val="00BE20C2"/>
    <w:rsid w:val="00BE23E8"/>
    <w:rsid w:val="00BE2D42"/>
    <w:rsid w:val="00BE7E97"/>
    <w:rsid w:val="00BF0A58"/>
    <w:rsid w:val="00BF0F80"/>
    <w:rsid w:val="00BF10DD"/>
    <w:rsid w:val="00BF5BDE"/>
    <w:rsid w:val="00C02784"/>
    <w:rsid w:val="00C03556"/>
    <w:rsid w:val="00C057EB"/>
    <w:rsid w:val="00C058BB"/>
    <w:rsid w:val="00C05DDD"/>
    <w:rsid w:val="00C066E6"/>
    <w:rsid w:val="00C0716F"/>
    <w:rsid w:val="00C1042B"/>
    <w:rsid w:val="00C11173"/>
    <w:rsid w:val="00C14167"/>
    <w:rsid w:val="00C15D66"/>
    <w:rsid w:val="00C25C63"/>
    <w:rsid w:val="00C34A51"/>
    <w:rsid w:val="00C35580"/>
    <w:rsid w:val="00C4204F"/>
    <w:rsid w:val="00C42BA1"/>
    <w:rsid w:val="00C44249"/>
    <w:rsid w:val="00C45E1B"/>
    <w:rsid w:val="00C50536"/>
    <w:rsid w:val="00C52625"/>
    <w:rsid w:val="00C55F96"/>
    <w:rsid w:val="00C57655"/>
    <w:rsid w:val="00C632D1"/>
    <w:rsid w:val="00C634BC"/>
    <w:rsid w:val="00C67501"/>
    <w:rsid w:val="00C70B80"/>
    <w:rsid w:val="00C710D6"/>
    <w:rsid w:val="00C730A4"/>
    <w:rsid w:val="00C803CE"/>
    <w:rsid w:val="00C806B3"/>
    <w:rsid w:val="00C80B0D"/>
    <w:rsid w:val="00C81FC5"/>
    <w:rsid w:val="00C8207C"/>
    <w:rsid w:val="00C82B54"/>
    <w:rsid w:val="00C83F0A"/>
    <w:rsid w:val="00C84071"/>
    <w:rsid w:val="00C92CCF"/>
    <w:rsid w:val="00C9502B"/>
    <w:rsid w:val="00CA0344"/>
    <w:rsid w:val="00CA3B02"/>
    <w:rsid w:val="00CA587D"/>
    <w:rsid w:val="00CB0F5D"/>
    <w:rsid w:val="00CB14F4"/>
    <w:rsid w:val="00CB2E30"/>
    <w:rsid w:val="00CB5D2C"/>
    <w:rsid w:val="00CB6B60"/>
    <w:rsid w:val="00CB74BA"/>
    <w:rsid w:val="00CB7FA5"/>
    <w:rsid w:val="00CC002A"/>
    <w:rsid w:val="00CC2B31"/>
    <w:rsid w:val="00CC3692"/>
    <w:rsid w:val="00CC5BC8"/>
    <w:rsid w:val="00CD011F"/>
    <w:rsid w:val="00CD0405"/>
    <w:rsid w:val="00CD04CD"/>
    <w:rsid w:val="00CD088D"/>
    <w:rsid w:val="00CD2844"/>
    <w:rsid w:val="00CD4BFA"/>
    <w:rsid w:val="00CE1774"/>
    <w:rsid w:val="00CE6D17"/>
    <w:rsid w:val="00CE6F0A"/>
    <w:rsid w:val="00CE7399"/>
    <w:rsid w:val="00CF07DA"/>
    <w:rsid w:val="00CF6C3E"/>
    <w:rsid w:val="00D04296"/>
    <w:rsid w:val="00D1011D"/>
    <w:rsid w:val="00D15681"/>
    <w:rsid w:val="00D20415"/>
    <w:rsid w:val="00D25052"/>
    <w:rsid w:val="00D25226"/>
    <w:rsid w:val="00D270C4"/>
    <w:rsid w:val="00D27C7E"/>
    <w:rsid w:val="00D31428"/>
    <w:rsid w:val="00D31D61"/>
    <w:rsid w:val="00D330D0"/>
    <w:rsid w:val="00D35E9F"/>
    <w:rsid w:val="00D3678B"/>
    <w:rsid w:val="00D43D7F"/>
    <w:rsid w:val="00D470E8"/>
    <w:rsid w:val="00D50FA1"/>
    <w:rsid w:val="00D51B94"/>
    <w:rsid w:val="00D537DA"/>
    <w:rsid w:val="00D55F0E"/>
    <w:rsid w:val="00D624B1"/>
    <w:rsid w:val="00D66FD2"/>
    <w:rsid w:val="00D72A4E"/>
    <w:rsid w:val="00D75FD0"/>
    <w:rsid w:val="00D77100"/>
    <w:rsid w:val="00D81BD5"/>
    <w:rsid w:val="00D87082"/>
    <w:rsid w:val="00D87A4C"/>
    <w:rsid w:val="00D87BA2"/>
    <w:rsid w:val="00D9166F"/>
    <w:rsid w:val="00D92A2F"/>
    <w:rsid w:val="00D95E24"/>
    <w:rsid w:val="00DA0F2A"/>
    <w:rsid w:val="00DA78CC"/>
    <w:rsid w:val="00DB093D"/>
    <w:rsid w:val="00DB211F"/>
    <w:rsid w:val="00DB443D"/>
    <w:rsid w:val="00DB656A"/>
    <w:rsid w:val="00DC44CC"/>
    <w:rsid w:val="00DC4D26"/>
    <w:rsid w:val="00DC67C5"/>
    <w:rsid w:val="00DD0AA1"/>
    <w:rsid w:val="00DD2F2D"/>
    <w:rsid w:val="00DD4690"/>
    <w:rsid w:val="00DD4A18"/>
    <w:rsid w:val="00DD6339"/>
    <w:rsid w:val="00DD7382"/>
    <w:rsid w:val="00DD7B25"/>
    <w:rsid w:val="00DD7CD4"/>
    <w:rsid w:val="00DE0BEB"/>
    <w:rsid w:val="00DE1E58"/>
    <w:rsid w:val="00DE2B82"/>
    <w:rsid w:val="00DE77C3"/>
    <w:rsid w:val="00DF32A2"/>
    <w:rsid w:val="00DF5F5C"/>
    <w:rsid w:val="00DF7434"/>
    <w:rsid w:val="00DF7B9F"/>
    <w:rsid w:val="00E01ACD"/>
    <w:rsid w:val="00E04E5E"/>
    <w:rsid w:val="00E102B2"/>
    <w:rsid w:val="00E10790"/>
    <w:rsid w:val="00E11901"/>
    <w:rsid w:val="00E13BA9"/>
    <w:rsid w:val="00E2334C"/>
    <w:rsid w:val="00E27898"/>
    <w:rsid w:val="00E31CEC"/>
    <w:rsid w:val="00E31F4B"/>
    <w:rsid w:val="00E33F07"/>
    <w:rsid w:val="00E347EE"/>
    <w:rsid w:val="00E34C49"/>
    <w:rsid w:val="00E41B00"/>
    <w:rsid w:val="00E42AA5"/>
    <w:rsid w:val="00E4356E"/>
    <w:rsid w:val="00E435CB"/>
    <w:rsid w:val="00E459B9"/>
    <w:rsid w:val="00E46D12"/>
    <w:rsid w:val="00E526B1"/>
    <w:rsid w:val="00E55C47"/>
    <w:rsid w:val="00E56232"/>
    <w:rsid w:val="00E56F92"/>
    <w:rsid w:val="00E61DD6"/>
    <w:rsid w:val="00E627E3"/>
    <w:rsid w:val="00E63FD1"/>
    <w:rsid w:val="00E706F8"/>
    <w:rsid w:val="00E72902"/>
    <w:rsid w:val="00E73823"/>
    <w:rsid w:val="00E75312"/>
    <w:rsid w:val="00E75D7D"/>
    <w:rsid w:val="00E810D5"/>
    <w:rsid w:val="00E8274C"/>
    <w:rsid w:val="00E82A04"/>
    <w:rsid w:val="00E83461"/>
    <w:rsid w:val="00E8492C"/>
    <w:rsid w:val="00E853D0"/>
    <w:rsid w:val="00E85EA1"/>
    <w:rsid w:val="00E8630A"/>
    <w:rsid w:val="00E87184"/>
    <w:rsid w:val="00E90B24"/>
    <w:rsid w:val="00E93138"/>
    <w:rsid w:val="00E94F55"/>
    <w:rsid w:val="00E965C2"/>
    <w:rsid w:val="00E96BED"/>
    <w:rsid w:val="00EA2196"/>
    <w:rsid w:val="00EA4CF0"/>
    <w:rsid w:val="00EA6DD1"/>
    <w:rsid w:val="00EB29C7"/>
    <w:rsid w:val="00EB62EE"/>
    <w:rsid w:val="00EC74AC"/>
    <w:rsid w:val="00ED081B"/>
    <w:rsid w:val="00ED084B"/>
    <w:rsid w:val="00ED10D5"/>
    <w:rsid w:val="00ED1FF3"/>
    <w:rsid w:val="00ED203A"/>
    <w:rsid w:val="00ED5939"/>
    <w:rsid w:val="00ED6942"/>
    <w:rsid w:val="00ED72C1"/>
    <w:rsid w:val="00EE6084"/>
    <w:rsid w:val="00EE7EDE"/>
    <w:rsid w:val="00EF6596"/>
    <w:rsid w:val="00EF6AEA"/>
    <w:rsid w:val="00EF75DB"/>
    <w:rsid w:val="00F02A8A"/>
    <w:rsid w:val="00F02DD3"/>
    <w:rsid w:val="00F0437E"/>
    <w:rsid w:val="00F105CE"/>
    <w:rsid w:val="00F132B8"/>
    <w:rsid w:val="00F172DA"/>
    <w:rsid w:val="00F175CB"/>
    <w:rsid w:val="00F21EB0"/>
    <w:rsid w:val="00F25CE4"/>
    <w:rsid w:val="00F2785F"/>
    <w:rsid w:val="00F411FD"/>
    <w:rsid w:val="00F41EDF"/>
    <w:rsid w:val="00F442F9"/>
    <w:rsid w:val="00F4663B"/>
    <w:rsid w:val="00F46ED6"/>
    <w:rsid w:val="00F504DC"/>
    <w:rsid w:val="00F5131F"/>
    <w:rsid w:val="00F5149D"/>
    <w:rsid w:val="00F52960"/>
    <w:rsid w:val="00F53E74"/>
    <w:rsid w:val="00F55365"/>
    <w:rsid w:val="00F6046D"/>
    <w:rsid w:val="00F720E2"/>
    <w:rsid w:val="00F73F62"/>
    <w:rsid w:val="00F758E2"/>
    <w:rsid w:val="00F81C37"/>
    <w:rsid w:val="00F8246E"/>
    <w:rsid w:val="00F82D1A"/>
    <w:rsid w:val="00F836B8"/>
    <w:rsid w:val="00F877BF"/>
    <w:rsid w:val="00F8793B"/>
    <w:rsid w:val="00F90E7F"/>
    <w:rsid w:val="00F91A56"/>
    <w:rsid w:val="00F91D2F"/>
    <w:rsid w:val="00F9387C"/>
    <w:rsid w:val="00F95843"/>
    <w:rsid w:val="00F96C59"/>
    <w:rsid w:val="00FA173F"/>
    <w:rsid w:val="00FA5493"/>
    <w:rsid w:val="00FA6397"/>
    <w:rsid w:val="00FA798C"/>
    <w:rsid w:val="00FB184A"/>
    <w:rsid w:val="00FC13A9"/>
    <w:rsid w:val="00FC15AC"/>
    <w:rsid w:val="00FC4432"/>
    <w:rsid w:val="00FC569E"/>
    <w:rsid w:val="00FC60C4"/>
    <w:rsid w:val="00FD4B55"/>
    <w:rsid w:val="00FD5BF5"/>
    <w:rsid w:val="00FD635C"/>
    <w:rsid w:val="00FD6AA1"/>
    <w:rsid w:val="00FD6C95"/>
    <w:rsid w:val="00FD7576"/>
    <w:rsid w:val="00FE3A37"/>
    <w:rsid w:val="00FE6131"/>
    <w:rsid w:val="00FE6B86"/>
    <w:rsid w:val="00FF6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7008"/>
  <w15:docId w15:val="{3F6A2A0E-1BCA-4769-949C-B97847B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05DDD"/>
    <w:pPr>
      <w:spacing w:after="0" w:line="240" w:lineRule="auto"/>
    </w:pPr>
  </w:style>
  <w:style w:type="paragraph" w:styleId="Textebrut">
    <w:name w:val="Plain Text"/>
    <w:basedOn w:val="Normal"/>
    <w:link w:val="TextebrutCar"/>
    <w:rsid w:val="00C70B8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C70B80"/>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E107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790"/>
    <w:rPr>
      <w:rFonts w:ascii="Segoe UI" w:hAnsi="Segoe UI" w:cs="Segoe UI"/>
      <w:sz w:val="18"/>
      <w:szCs w:val="18"/>
    </w:rPr>
  </w:style>
  <w:style w:type="paragraph" w:styleId="Paragraphedeliste">
    <w:name w:val="List Paragraph"/>
    <w:basedOn w:val="Normal"/>
    <w:uiPriority w:val="34"/>
    <w:qFormat/>
    <w:rsid w:val="004B088D"/>
    <w:pPr>
      <w:ind w:left="720"/>
      <w:contextualSpacing/>
    </w:pPr>
  </w:style>
  <w:style w:type="paragraph" w:styleId="En-tte">
    <w:name w:val="header"/>
    <w:basedOn w:val="Normal"/>
    <w:link w:val="En-tteCar"/>
    <w:uiPriority w:val="99"/>
    <w:unhideWhenUsed/>
    <w:rsid w:val="007A052C"/>
    <w:pPr>
      <w:tabs>
        <w:tab w:val="center" w:pos="4536"/>
        <w:tab w:val="right" w:pos="9072"/>
      </w:tabs>
      <w:spacing w:after="0" w:line="240" w:lineRule="auto"/>
    </w:pPr>
  </w:style>
  <w:style w:type="character" w:customStyle="1" w:styleId="En-tteCar">
    <w:name w:val="En-tête Car"/>
    <w:basedOn w:val="Policepardfaut"/>
    <w:link w:val="En-tte"/>
    <w:uiPriority w:val="99"/>
    <w:rsid w:val="007A052C"/>
  </w:style>
  <w:style w:type="paragraph" w:styleId="Pieddepage">
    <w:name w:val="footer"/>
    <w:basedOn w:val="Normal"/>
    <w:link w:val="PieddepageCar"/>
    <w:uiPriority w:val="99"/>
    <w:unhideWhenUsed/>
    <w:rsid w:val="007A05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52C"/>
  </w:style>
  <w:style w:type="paragraph" w:customStyle="1" w:styleId="Standard">
    <w:name w:val="Standard"/>
    <w:rsid w:val="00333D47"/>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Textbodyindent">
    <w:name w:val="Text body indent"/>
    <w:basedOn w:val="Standard"/>
    <w:rsid w:val="00333D47"/>
    <w:pPr>
      <w:tabs>
        <w:tab w:val="center" w:pos="2411"/>
      </w:tabs>
      <w:ind w:left="142"/>
      <w:jc w:val="both"/>
    </w:pPr>
    <w:rPr>
      <w:sz w:val="22"/>
      <w:szCs w:val="22"/>
    </w:rPr>
  </w:style>
  <w:style w:type="numbering" w:customStyle="1" w:styleId="WW8Num2">
    <w:name w:val="WW8Num2"/>
    <w:basedOn w:val="Aucuneliste"/>
    <w:rsid w:val="00333D47"/>
    <w:pPr>
      <w:numPr>
        <w:numId w:val="13"/>
      </w:numPr>
    </w:pPr>
  </w:style>
  <w:style w:type="character" w:customStyle="1" w:styleId="SansinterligneCar">
    <w:name w:val="Sans interligne Car"/>
    <w:link w:val="Sansinterligne"/>
    <w:uiPriority w:val="1"/>
    <w:rsid w:val="00EA2196"/>
  </w:style>
  <w:style w:type="paragraph" w:customStyle="1" w:styleId="VuConsidrant">
    <w:name w:val="Vu.Considérant"/>
    <w:basedOn w:val="Normal"/>
    <w:rsid w:val="002E034F"/>
    <w:pPr>
      <w:autoSpaceDE w:val="0"/>
      <w:autoSpaceDN w:val="0"/>
      <w:spacing w:after="140" w:line="240" w:lineRule="auto"/>
      <w:jc w:val="both"/>
    </w:pPr>
    <w:rPr>
      <w:rFonts w:ascii="Arial" w:eastAsia="Times New Roman" w:hAnsi="Arial" w:cs="Arial"/>
      <w:sz w:val="20"/>
      <w:szCs w:val="20"/>
      <w:lang w:eastAsia="fr-FR"/>
    </w:rPr>
  </w:style>
  <w:style w:type="paragraph" w:customStyle="1" w:styleId="Index">
    <w:name w:val="Index"/>
    <w:basedOn w:val="Standard"/>
    <w:rsid w:val="00CD04CD"/>
    <w:pPr>
      <w:widowControl/>
      <w:suppressLineNumbers/>
    </w:pPr>
    <w:rPr>
      <w:rFonts w:ascii="Times New Roman" w:eastAsia="Times New Roman" w:hAnsi="Times New Roman" w:cs="Arial"/>
      <w:color w:val="auto"/>
      <w:lang w:val="fr-FR" w:eastAsia="zh-CN" w:bidi="ar-SA"/>
    </w:rPr>
  </w:style>
  <w:style w:type="paragraph" w:styleId="NormalWeb">
    <w:name w:val="Normal (Web)"/>
    <w:basedOn w:val="Standard"/>
    <w:rsid w:val="00CD04CD"/>
    <w:pPr>
      <w:widowControl/>
      <w:spacing w:before="280" w:after="280"/>
    </w:pPr>
    <w:rPr>
      <w:rFonts w:ascii="Times New Roman" w:eastAsia="Times New Roman" w:hAnsi="Times New Roman" w:cs="Times New Roman"/>
      <w:color w:val="auto"/>
      <w:lang w:val="fr-FR" w:eastAsia="zh-CN" w:bidi="ar-SA"/>
    </w:rPr>
  </w:style>
  <w:style w:type="paragraph" w:styleId="Retraitcorpsdetexte">
    <w:name w:val="Body Text Indent"/>
    <w:basedOn w:val="Normal"/>
    <w:link w:val="RetraitcorpsdetexteCar"/>
    <w:uiPriority w:val="99"/>
    <w:semiHidden/>
    <w:unhideWhenUsed/>
    <w:rsid w:val="0044207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442072"/>
    <w:rPr>
      <w:rFonts w:ascii="Times New Roman" w:eastAsia="Times New Roman" w:hAnsi="Times New Roman" w:cs="Times New Roman"/>
      <w:sz w:val="20"/>
      <w:szCs w:val="20"/>
      <w:lang w:eastAsia="fr-FR"/>
    </w:rPr>
  </w:style>
  <w:style w:type="paragraph" w:customStyle="1" w:styleId="TiretVuConsidrant">
    <w:name w:val="Tiret Vu.Considérant"/>
    <w:basedOn w:val="VuConsidrant"/>
    <w:rsid w:val="00E31CEC"/>
    <w:pPr>
      <w:ind w:left="284" w:hanging="284"/>
    </w:pPr>
  </w:style>
  <w:style w:type="paragraph" w:customStyle="1" w:styleId="LeMairerappellepropose">
    <w:name w:val="Le Maire rappelle/propose"/>
    <w:basedOn w:val="Normal"/>
    <w:rsid w:val="00E31CEC"/>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Textbody">
    <w:name w:val="Text body"/>
    <w:basedOn w:val="Standard"/>
    <w:rsid w:val="00461136"/>
    <w:pPr>
      <w:spacing w:after="120"/>
    </w:pPr>
    <w:rPr>
      <w:rFonts w:ascii="Times New Roman" w:eastAsia="Andale Sans UI" w:hAnsi="Times New Roman"/>
      <w:color w:val="auto"/>
    </w:rPr>
  </w:style>
  <w:style w:type="paragraph" w:customStyle="1" w:styleId="TableContents">
    <w:name w:val="Table Contents"/>
    <w:basedOn w:val="Standard"/>
    <w:rsid w:val="00461136"/>
    <w:pPr>
      <w:suppressLineNumbers/>
    </w:pPr>
    <w:rPr>
      <w:rFonts w:ascii="Times New Roman" w:eastAsia="Andale Sans UI" w:hAnsi="Times New Roman"/>
      <w:color w:val="auto"/>
    </w:rPr>
  </w:style>
  <w:style w:type="character" w:styleId="Marquedecommentaire">
    <w:name w:val="annotation reference"/>
    <w:basedOn w:val="Policepardfaut"/>
    <w:uiPriority w:val="99"/>
    <w:semiHidden/>
    <w:unhideWhenUsed/>
    <w:rsid w:val="00461136"/>
    <w:rPr>
      <w:sz w:val="16"/>
      <w:szCs w:val="16"/>
    </w:rPr>
  </w:style>
  <w:style w:type="table" w:customStyle="1" w:styleId="TableNormal">
    <w:name w:val="Table Normal"/>
    <w:uiPriority w:val="2"/>
    <w:semiHidden/>
    <w:unhideWhenUsed/>
    <w:qFormat/>
    <w:rsid w:val="00197E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7EF4"/>
    <w:pPr>
      <w:widowControl w:val="0"/>
      <w:autoSpaceDE w:val="0"/>
      <w:autoSpaceDN w:val="0"/>
      <w:spacing w:after="0" w:line="240" w:lineRule="auto"/>
    </w:pPr>
    <w:rPr>
      <w:rFonts w:ascii="Microsoft Sans Serif" w:eastAsia="Microsoft Sans Serif" w:hAnsi="Microsoft Sans Serif" w:cs="Microsoft Sans Serif"/>
    </w:rPr>
  </w:style>
  <w:style w:type="paragraph" w:styleId="Corpsdetexte">
    <w:name w:val="Body Text"/>
    <w:basedOn w:val="Normal"/>
    <w:link w:val="CorpsdetexteCar"/>
    <w:uiPriority w:val="99"/>
    <w:semiHidden/>
    <w:unhideWhenUsed/>
    <w:rsid w:val="00197EF4"/>
    <w:pPr>
      <w:spacing w:after="120"/>
    </w:pPr>
  </w:style>
  <w:style w:type="character" w:customStyle="1" w:styleId="CorpsdetexteCar">
    <w:name w:val="Corps de texte Car"/>
    <w:basedOn w:val="Policepardfaut"/>
    <w:link w:val="Corpsdetexte"/>
    <w:uiPriority w:val="99"/>
    <w:semiHidden/>
    <w:rsid w:val="0019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0098">
      <w:bodyDiv w:val="1"/>
      <w:marLeft w:val="0"/>
      <w:marRight w:val="0"/>
      <w:marTop w:val="0"/>
      <w:marBottom w:val="0"/>
      <w:divBdr>
        <w:top w:val="none" w:sz="0" w:space="0" w:color="auto"/>
        <w:left w:val="none" w:sz="0" w:space="0" w:color="auto"/>
        <w:bottom w:val="none" w:sz="0" w:space="0" w:color="auto"/>
        <w:right w:val="none" w:sz="0" w:space="0" w:color="auto"/>
      </w:divBdr>
    </w:div>
    <w:div w:id="227960805">
      <w:bodyDiv w:val="1"/>
      <w:marLeft w:val="0"/>
      <w:marRight w:val="0"/>
      <w:marTop w:val="0"/>
      <w:marBottom w:val="0"/>
      <w:divBdr>
        <w:top w:val="none" w:sz="0" w:space="0" w:color="auto"/>
        <w:left w:val="none" w:sz="0" w:space="0" w:color="auto"/>
        <w:bottom w:val="none" w:sz="0" w:space="0" w:color="auto"/>
        <w:right w:val="none" w:sz="0" w:space="0" w:color="auto"/>
      </w:divBdr>
    </w:div>
    <w:div w:id="240797787">
      <w:bodyDiv w:val="1"/>
      <w:marLeft w:val="0"/>
      <w:marRight w:val="0"/>
      <w:marTop w:val="0"/>
      <w:marBottom w:val="0"/>
      <w:divBdr>
        <w:top w:val="none" w:sz="0" w:space="0" w:color="auto"/>
        <w:left w:val="none" w:sz="0" w:space="0" w:color="auto"/>
        <w:bottom w:val="none" w:sz="0" w:space="0" w:color="auto"/>
        <w:right w:val="none" w:sz="0" w:space="0" w:color="auto"/>
      </w:divBdr>
    </w:div>
    <w:div w:id="491527625">
      <w:bodyDiv w:val="1"/>
      <w:marLeft w:val="0"/>
      <w:marRight w:val="0"/>
      <w:marTop w:val="0"/>
      <w:marBottom w:val="0"/>
      <w:divBdr>
        <w:top w:val="none" w:sz="0" w:space="0" w:color="auto"/>
        <w:left w:val="none" w:sz="0" w:space="0" w:color="auto"/>
        <w:bottom w:val="none" w:sz="0" w:space="0" w:color="auto"/>
        <w:right w:val="none" w:sz="0" w:space="0" w:color="auto"/>
      </w:divBdr>
    </w:div>
    <w:div w:id="961806446">
      <w:bodyDiv w:val="1"/>
      <w:marLeft w:val="0"/>
      <w:marRight w:val="0"/>
      <w:marTop w:val="0"/>
      <w:marBottom w:val="0"/>
      <w:divBdr>
        <w:top w:val="none" w:sz="0" w:space="0" w:color="auto"/>
        <w:left w:val="none" w:sz="0" w:space="0" w:color="auto"/>
        <w:bottom w:val="none" w:sz="0" w:space="0" w:color="auto"/>
        <w:right w:val="none" w:sz="0" w:space="0" w:color="auto"/>
      </w:divBdr>
    </w:div>
    <w:div w:id="995494927">
      <w:bodyDiv w:val="1"/>
      <w:marLeft w:val="0"/>
      <w:marRight w:val="0"/>
      <w:marTop w:val="0"/>
      <w:marBottom w:val="0"/>
      <w:divBdr>
        <w:top w:val="none" w:sz="0" w:space="0" w:color="auto"/>
        <w:left w:val="none" w:sz="0" w:space="0" w:color="auto"/>
        <w:bottom w:val="none" w:sz="0" w:space="0" w:color="auto"/>
        <w:right w:val="none" w:sz="0" w:space="0" w:color="auto"/>
      </w:divBdr>
    </w:div>
    <w:div w:id="1077826637">
      <w:bodyDiv w:val="1"/>
      <w:marLeft w:val="0"/>
      <w:marRight w:val="0"/>
      <w:marTop w:val="0"/>
      <w:marBottom w:val="0"/>
      <w:divBdr>
        <w:top w:val="none" w:sz="0" w:space="0" w:color="auto"/>
        <w:left w:val="none" w:sz="0" w:space="0" w:color="auto"/>
        <w:bottom w:val="none" w:sz="0" w:space="0" w:color="auto"/>
        <w:right w:val="none" w:sz="0" w:space="0" w:color="auto"/>
      </w:divBdr>
    </w:div>
    <w:div w:id="1284456172">
      <w:bodyDiv w:val="1"/>
      <w:marLeft w:val="0"/>
      <w:marRight w:val="0"/>
      <w:marTop w:val="0"/>
      <w:marBottom w:val="0"/>
      <w:divBdr>
        <w:top w:val="none" w:sz="0" w:space="0" w:color="auto"/>
        <w:left w:val="none" w:sz="0" w:space="0" w:color="auto"/>
        <w:bottom w:val="none" w:sz="0" w:space="0" w:color="auto"/>
        <w:right w:val="none" w:sz="0" w:space="0" w:color="auto"/>
      </w:divBdr>
    </w:div>
    <w:div w:id="1743676130">
      <w:bodyDiv w:val="1"/>
      <w:marLeft w:val="0"/>
      <w:marRight w:val="0"/>
      <w:marTop w:val="0"/>
      <w:marBottom w:val="0"/>
      <w:divBdr>
        <w:top w:val="none" w:sz="0" w:space="0" w:color="auto"/>
        <w:left w:val="none" w:sz="0" w:space="0" w:color="auto"/>
        <w:bottom w:val="none" w:sz="0" w:space="0" w:color="auto"/>
        <w:right w:val="none" w:sz="0" w:space="0" w:color="auto"/>
      </w:divBdr>
    </w:div>
    <w:div w:id="1864006630">
      <w:bodyDiv w:val="1"/>
      <w:marLeft w:val="0"/>
      <w:marRight w:val="0"/>
      <w:marTop w:val="0"/>
      <w:marBottom w:val="0"/>
      <w:divBdr>
        <w:top w:val="none" w:sz="0" w:space="0" w:color="auto"/>
        <w:left w:val="none" w:sz="0" w:space="0" w:color="auto"/>
        <w:bottom w:val="none" w:sz="0" w:space="0" w:color="auto"/>
        <w:right w:val="none" w:sz="0" w:space="0" w:color="auto"/>
      </w:divBdr>
    </w:div>
    <w:div w:id="18977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1F9DB-6907-436E-A3D5-E6B06684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1669</Words>
  <Characters>9181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mairie.creuse@laposte.net</cp:lastModifiedBy>
  <cp:revision>38</cp:revision>
  <cp:lastPrinted>2025-04-04T09:35:00Z</cp:lastPrinted>
  <dcterms:created xsi:type="dcterms:W3CDTF">2025-04-01T12:09:00Z</dcterms:created>
  <dcterms:modified xsi:type="dcterms:W3CDTF">2025-04-04T09:46:00Z</dcterms:modified>
</cp:coreProperties>
</file>